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7D1" w:rsidRPr="00025DF2" w:rsidRDefault="00B9154E" w:rsidP="001F27D1">
      <w:pPr>
        <w:spacing w:after="0" w:line="360" w:lineRule="auto"/>
        <w:jc w:val="both"/>
        <w:rPr>
          <w:rFonts w:asciiTheme="majorHAnsi" w:hAnsiTheme="majorHAnsi" w:cstheme="minorHAnsi"/>
          <w:b/>
          <w:sz w:val="44"/>
        </w:rPr>
      </w:pPr>
      <w:r>
        <w:rPr>
          <w:rFonts w:asciiTheme="majorHAnsi" w:hAnsiTheme="majorHAnsi" w:cstheme="minorHAnsi"/>
          <w:b/>
          <w:sz w:val="44"/>
        </w:rPr>
        <w:t>H</w:t>
      </w:r>
      <w:r w:rsidR="001F27D1" w:rsidRPr="00025DF2">
        <w:rPr>
          <w:rFonts w:asciiTheme="majorHAnsi" w:hAnsiTheme="majorHAnsi" w:cstheme="minorHAnsi"/>
          <w:b/>
          <w:sz w:val="44"/>
        </w:rPr>
        <w:t>elt i skoven</w:t>
      </w:r>
    </w:p>
    <w:p w:rsidR="001F27D1" w:rsidRPr="00025DF2" w:rsidRDefault="001F27D1" w:rsidP="001F27D1">
      <w:pPr>
        <w:spacing w:after="0" w:line="360" w:lineRule="auto"/>
        <w:jc w:val="both"/>
        <w:rPr>
          <w:rFonts w:cstheme="minorHAnsi"/>
          <w:i/>
          <w:sz w:val="24"/>
        </w:rPr>
      </w:pPr>
      <w:r w:rsidRPr="00025DF2">
        <w:rPr>
          <w:rFonts w:cstheme="minorHAnsi"/>
          <w:i/>
          <w:sz w:val="24"/>
        </w:rPr>
        <w:t>Er skovskole ikke bare fri leg i forklædning?</w:t>
      </w:r>
    </w:p>
    <w:p w:rsidR="001F27D1" w:rsidRPr="00025DF2" w:rsidRDefault="001F27D1" w:rsidP="001F27D1">
      <w:pPr>
        <w:spacing w:after="0" w:line="360" w:lineRule="auto"/>
        <w:jc w:val="both"/>
        <w:rPr>
          <w:rFonts w:cstheme="minorHAnsi"/>
          <w:sz w:val="24"/>
        </w:rPr>
      </w:pPr>
    </w:p>
    <w:p w:rsidR="001F27D1" w:rsidRPr="00025DF2" w:rsidRDefault="0067078B" w:rsidP="001F27D1">
      <w:pPr>
        <w:spacing w:after="0" w:line="360" w:lineRule="auto"/>
        <w:jc w:val="both"/>
        <w:rPr>
          <w:rFonts w:cstheme="minorHAnsi"/>
          <w:sz w:val="24"/>
        </w:rPr>
      </w:pPr>
      <w:r w:rsidRPr="00025DF2">
        <w:rPr>
          <w:rFonts w:cstheme="minorHAnsi"/>
          <w:sz w:val="24"/>
        </w:rPr>
        <w:t>”</w:t>
      </w:r>
      <w:proofErr w:type="spellStart"/>
      <w:r w:rsidR="001F27D1" w:rsidRPr="00025DF2">
        <w:rPr>
          <w:rFonts w:cstheme="minorHAnsi"/>
          <w:sz w:val="24"/>
        </w:rPr>
        <w:t>Coronaskolen</w:t>
      </w:r>
      <w:proofErr w:type="spellEnd"/>
      <w:r w:rsidRPr="00025DF2">
        <w:rPr>
          <w:rFonts w:cstheme="minorHAnsi"/>
          <w:sz w:val="24"/>
        </w:rPr>
        <w:t>”</w:t>
      </w:r>
      <w:r w:rsidR="001F27D1" w:rsidRPr="00025DF2">
        <w:rPr>
          <w:rFonts w:cstheme="minorHAnsi"/>
          <w:sz w:val="24"/>
        </w:rPr>
        <w:t xml:space="preserve"> har udfordret rammerne for undervisningen. </w:t>
      </w:r>
      <w:r w:rsidR="005245ED" w:rsidRPr="00025DF2">
        <w:rPr>
          <w:rFonts w:cstheme="minorHAnsi"/>
          <w:sz w:val="24"/>
        </w:rPr>
        <w:t>Sundhedsstyrelsen</w:t>
      </w:r>
      <w:r w:rsidR="001F27D1" w:rsidRPr="00025DF2">
        <w:rPr>
          <w:rFonts w:cstheme="minorHAnsi"/>
          <w:sz w:val="24"/>
        </w:rPr>
        <w:t xml:space="preserve"> er </w:t>
      </w:r>
      <w:r w:rsidR="005245ED" w:rsidRPr="00025DF2">
        <w:rPr>
          <w:rFonts w:cstheme="minorHAnsi"/>
          <w:sz w:val="24"/>
        </w:rPr>
        <w:t>pludselig med i klasselokalerne for at forebygge spredningen af COVID-19. Risikoen for smittespredning er mindre i rummelige lokaler med god udluftning – eller hvis undervisningen flyttes udenfor</w:t>
      </w:r>
      <w:r w:rsidR="005245ED" w:rsidRPr="00025DF2">
        <w:rPr>
          <w:rStyle w:val="Fodnotehenvisning"/>
          <w:rFonts w:cstheme="minorHAnsi"/>
          <w:sz w:val="24"/>
        </w:rPr>
        <w:footnoteReference w:id="1"/>
      </w:r>
      <w:r w:rsidR="005245ED" w:rsidRPr="00025DF2">
        <w:rPr>
          <w:rFonts w:cstheme="minorHAnsi"/>
          <w:sz w:val="24"/>
        </w:rPr>
        <w:t xml:space="preserve">. Det var baggrunden for, at indskolingen på Søgård Friskole valgte at gå 3 km hver vej hver dag for at gå i skovskole. </w:t>
      </w:r>
      <w:r w:rsidR="001F27D1" w:rsidRPr="00025DF2">
        <w:rPr>
          <w:rFonts w:cstheme="minorHAnsi"/>
          <w:sz w:val="24"/>
        </w:rPr>
        <w:t>De sejeste børn klatrer i træer, jagter hekse, finder insekter og orme, og spiser friske lysegrønne bøgeblade lige fra træet. Men lærer de overhovedet noget</w:t>
      </w:r>
      <w:r w:rsidRPr="00025DF2">
        <w:rPr>
          <w:rFonts w:cstheme="minorHAnsi"/>
          <w:sz w:val="24"/>
        </w:rPr>
        <w:t>, og kan en skovskole på nogen måde sidestilles med dét, at gå i skole</w:t>
      </w:r>
      <w:r w:rsidR="001F27D1" w:rsidRPr="00025DF2">
        <w:rPr>
          <w:rFonts w:cstheme="minorHAnsi"/>
          <w:sz w:val="24"/>
        </w:rPr>
        <w:t>?</w:t>
      </w:r>
    </w:p>
    <w:p w:rsidR="0067078B" w:rsidRPr="00025DF2" w:rsidRDefault="0067078B" w:rsidP="001F27D1">
      <w:pPr>
        <w:spacing w:after="0" w:line="360" w:lineRule="auto"/>
        <w:jc w:val="both"/>
        <w:rPr>
          <w:rFonts w:cstheme="minorHAnsi"/>
          <w:sz w:val="24"/>
        </w:rPr>
      </w:pPr>
    </w:p>
    <w:p w:rsidR="00025DF2" w:rsidRDefault="0067078B" w:rsidP="001F27D1">
      <w:pPr>
        <w:spacing w:after="0" w:line="360" w:lineRule="auto"/>
        <w:jc w:val="both"/>
        <w:rPr>
          <w:rFonts w:cstheme="minorHAnsi"/>
          <w:sz w:val="24"/>
        </w:rPr>
      </w:pPr>
      <w:r w:rsidRPr="00025DF2">
        <w:rPr>
          <w:rFonts w:cstheme="minorHAnsi"/>
          <w:sz w:val="24"/>
        </w:rPr>
        <w:t>Landets grundskoler findes i mange afskygninger, men en fælles rød tråd for dem alle e</w:t>
      </w:r>
      <w:r w:rsidR="00025DF2">
        <w:rPr>
          <w:rFonts w:cstheme="minorHAnsi"/>
          <w:sz w:val="24"/>
        </w:rPr>
        <w:t>r folkeskolens formålsparagraf. Som lærere forpligter vi os til at arbejde sammen med elever og forældre om at skabe de mest optimale ra</w:t>
      </w:r>
      <w:r w:rsidR="00B9154E">
        <w:rPr>
          <w:rFonts w:cstheme="minorHAnsi"/>
          <w:sz w:val="24"/>
        </w:rPr>
        <w:t xml:space="preserve">mmer for vores børns både faglige og alsidige udvikling. Vi sørger blandt andet for rammer, der </w:t>
      </w:r>
      <w:r w:rsidR="00025DF2">
        <w:rPr>
          <w:rFonts w:cstheme="minorHAnsi"/>
          <w:sz w:val="24"/>
        </w:rPr>
        <w:t>”bidrager til deres [elevernes] forståelse for menneskets samspil med naturen”</w:t>
      </w:r>
      <w:r w:rsidR="00025DF2">
        <w:rPr>
          <w:rStyle w:val="Fodnotehenvisning"/>
          <w:rFonts w:cstheme="minorHAnsi"/>
          <w:sz w:val="24"/>
        </w:rPr>
        <w:footnoteReference w:id="2"/>
      </w:r>
      <w:r w:rsidR="00B9154E">
        <w:rPr>
          <w:rFonts w:cstheme="minorHAnsi"/>
          <w:sz w:val="24"/>
        </w:rPr>
        <w:t>, og vi arbejder på at ”udvikle arbejdsmetoder og skabe rammer for oplevelse, fordybelse og virkelyst, så eleverne udvikler erkendelse og fantasi og får tillid til egne muligheder og baggrund for at tage stilling og handle”</w:t>
      </w:r>
      <w:r w:rsidR="00B9154E">
        <w:rPr>
          <w:rStyle w:val="Fodnotehenvisning"/>
          <w:rFonts w:cstheme="minorHAnsi"/>
          <w:sz w:val="24"/>
        </w:rPr>
        <w:footnoteReference w:id="3"/>
      </w:r>
      <w:r w:rsidR="00B9154E">
        <w:rPr>
          <w:rFonts w:cstheme="minorHAnsi"/>
          <w:sz w:val="24"/>
        </w:rPr>
        <w:t>. I skovskolen er vi midt ude i naturen, og jeg vil påstå, at børn opnår den største forståelse for naturen ved at være ude i den. Vi har de bedste ramme</w:t>
      </w:r>
      <w:r w:rsidR="00E76F70">
        <w:rPr>
          <w:rFonts w:cstheme="minorHAnsi"/>
          <w:sz w:val="24"/>
        </w:rPr>
        <w:t>r</w:t>
      </w:r>
      <w:r w:rsidR="00B9154E">
        <w:rPr>
          <w:rFonts w:cstheme="minorHAnsi"/>
          <w:sz w:val="24"/>
        </w:rPr>
        <w:t xml:space="preserve"> for at understøtte elevernes kreative sans og fantasi ved at </w:t>
      </w:r>
      <w:r w:rsidR="00425F86">
        <w:rPr>
          <w:rFonts w:cstheme="minorHAnsi"/>
          <w:sz w:val="24"/>
        </w:rPr>
        <w:t>præsentere</w:t>
      </w:r>
      <w:r w:rsidR="00B9154E">
        <w:rPr>
          <w:rFonts w:cstheme="minorHAnsi"/>
          <w:sz w:val="24"/>
        </w:rPr>
        <w:t xml:space="preserve"> fortællinger om hekse, trolde og skovalfer </w:t>
      </w:r>
      <w:r w:rsidR="00425F86">
        <w:rPr>
          <w:rFonts w:cstheme="minorHAnsi"/>
          <w:sz w:val="24"/>
        </w:rPr>
        <w:t>midt ude blandt træernes grene. Elever organiserer sig selv og tager på heksejagter. De store p</w:t>
      </w:r>
      <w:r w:rsidR="00846201">
        <w:rPr>
          <w:rFonts w:cstheme="minorHAnsi"/>
          <w:sz w:val="24"/>
        </w:rPr>
        <w:t>asser helt naturligt på de små.</w:t>
      </w:r>
    </w:p>
    <w:p w:rsidR="00CE0ADD" w:rsidRDefault="00CE0ADD" w:rsidP="001F27D1">
      <w:pPr>
        <w:spacing w:after="0" w:line="360" w:lineRule="auto"/>
        <w:jc w:val="both"/>
        <w:rPr>
          <w:rFonts w:cstheme="minorHAnsi"/>
          <w:sz w:val="24"/>
        </w:rPr>
      </w:pPr>
    </w:p>
    <w:p w:rsidR="00415697" w:rsidRDefault="002C4E4E" w:rsidP="001F27D1">
      <w:pPr>
        <w:spacing w:after="0" w:line="360" w:lineRule="auto"/>
        <w:jc w:val="both"/>
        <w:rPr>
          <w:rFonts w:cstheme="minorHAnsi"/>
          <w:sz w:val="24"/>
        </w:rPr>
      </w:pPr>
      <w:proofErr w:type="spellStart"/>
      <w:r>
        <w:rPr>
          <w:rFonts w:cstheme="minorHAnsi"/>
          <w:sz w:val="24"/>
        </w:rPr>
        <w:t>Tordsson</w:t>
      </w:r>
      <w:proofErr w:type="spellEnd"/>
      <w:r>
        <w:rPr>
          <w:rFonts w:cstheme="minorHAnsi"/>
          <w:sz w:val="24"/>
        </w:rPr>
        <w:t xml:space="preserve"> (2006)</w:t>
      </w:r>
      <w:r w:rsidR="001C6FE3">
        <w:rPr>
          <w:rStyle w:val="Fodnotehenvisning"/>
          <w:rFonts w:cstheme="minorHAnsi"/>
          <w:sz w:val="24"/>
        </w:rPr>
        <w:footnoteReference w:id="4"/>
      </w:r>
      <w:r>
        <w:rPr>
          <w:rFonts w:cstheme="minorHAnsi"/>
          <w:sz w:val="24"/>
        </w:rPr>
        <w:t xml:space="preserve"> argumenterer for, at der findes en situationel og handlingsbåren kundskab, som man ikke kan tilegne sig igennem bøger. Det drejer sig om mesterlære, at flere teknikker indenfor håndværk bedst læres fra mester til lærling, </w:t>
      </w:r>
      <w:r w:rsidR="001C6FE3">
        <w:rPr>
          <w:rFonts w:cstheme="minorHAnsi"/>
          <w:sz w:val="24"/>
        </w:rPr>
        <w:t>at holde balancen på en cykel samt at leve i og med naturen, for vores natur er knyttet tæt sammen med vores kultur og historie. Vi lærer igennem deltagelse</w:t>
      </w:r>
      <w:r w:rsidR="001C6FE3" w:rsidRPr="001C6FE3">
        <w:rPr>
          <w:rFonts w:cstheme="minorHAnsi"/>
          <w:sz w:val="24"/>
        </w:rPr>
        <w:t xml:space="preserve"> </w:t>
      </w:r>
      <w:r w:rsidR="001C6FE3">
        <w:rPr>
          <w:rFonts w:cstheme="minorHAnsi"/>
          <w:sz w:val="24"/>
        </w:rPr>
        <w:t xml:space="preserve">og medansvar. Vi lærer på egen hånd og får vores egne erfaringer og knubs undervejs, og vores selvtillid og selvværd øges, når det lykkes. </w:t>
      </w:r>
      <w:r w:rsidR="000A5ADA">
        <w:rPr>
          <w:rFonts w:cstheme="minorHAnsi"/>
          <w:sz w:val="24"/>
        </w:rPr>
        <w:t xml:space="preserve">Vi ser elever, der før var bange for at stille sig op på en stol i klasselokalet, der pludselig stolt viser os, at de nu tør klatre op på den øverste gren i klatretræet. </w:t>
      </w:r>
      <w:r w:rsidR="00846201">
        <w:rPr>
          <w:rFonts w:cstheme="minorHAnsi"/>
          <w:sz w:val="24"/>
        </w:rPr>
        <w:t xml:space="preserve"> </w:t>
      </w:r>
      <w:r w:rsidR="00415697">
        <w:rPr>
          <w:rFonts w:cstheme="minorHAnsi"/>
          <w:sz w:val="24"/>
        </w:rPr>
        <w:t xml:space="preserve">De fleste har hørt om en kulturkanon, men der findes også en naturkanon. Friluftsrådet mener, at børn gror i natur, og de har derfor udviklet 12 naturoplevelser, som de mener, børn skal have glæden af at opleve. I skovskolen har vi allerede nu næsten </w:t>
      </w:r>
      <w:r w:rsidR="00415697">
        <w:rPr>
          <w:rFonts w:cstheme="minorHAnsi"/>
          <w:sz w:val="24"/>
        </w:rPr>
        <w:lastRenderedPageBreak/>
        <w:t>fået pladen fuld og været samtlige oplevelser igennem. Oplevelserne omfatter bl.a. at holde et dyr, at finde ro og at klatre i træer</w:t>
      </w:r>
      <w:r w:rsidR="00846201">
        <w:rPr>
          <w:rStyle w:val="Fodnotehenvisning"/>
          <w:rFonts w:cstheme="minorHAnsi"/>
          <w:sz w:val="24"/>
        </w:rPr>
        <w:footnoteReference w:id="5"/>
      </w:r>
      <w:r w:rsidR="00415697">
        <w:rPr>
          <w:rFonts w:cstheme="minorHAnsi"/>
          <w:sz w:val="24"/>
        </w:rPr>
        <w:t>.</w:t>
      </w:r>
    </w:p>
    <w:p w:rsidR="000A5ADA" w:rsidRDefault="000A5ADA" w:rsidP="001F27D1">
      <w:pPr>
        <w:spacing w:after="0" w:line="360" w:lineRule="auto"/>
        <w:jc w:val="both"/>
        <w:rPr>
          <w:rFonts w:cstheme="minorHAnsi"/>
          <w:sz w:val="24"/>
        </w:rPr>
      </w:pPr>
    </w:p>
    <w:p w:rsidR="00846201" w:rsidRDefault="001C6FE3" w:rsidP="00846201">
      <w:pPr>
        <w:spacing w:after="0" w:line="360" w:lineRule="auto"/>
        <w:jc w:val="both"/>
        <w:rPr>
          <w:rFonts w:ascii="Calibri" w:eastAsia="Times New Roman" w:hAnsi="Calibri" w:cs="Times New Roman"/>
          <w:color w:val="000000"/>
          <w:sz w:val="24"/>
          <w:szCs w:val="24"/>
          <w:shd w:val="clear" w:color="auto" w:fill="FFFFFF"/>
          <w:lang w:eastAsia="da-DK"/>
        </w:rPr>
      </w:pPr>
      <w:r>
        <w:rPr>
          <w:rFonts w:cstheme="minorHAnsi"/>
          <w:sz w:val="24"/>
        </w:rPr>
        <w:t>Læge og hjerneforsker Kjeld Fredens</w:t>
      </w:r>
      <w:r>
        <w:rPr>
          <w:rStyle w:val="Fodnotehenvisning"/>
          <w:rFonts w:cstheme="minorHAnsi"/>
          <w:sz w:val="24"/>
        </w:rPr>
        <w:footnoteReference w:id="6"/>
      </w:r>
      <w:r w:rsidR="000A5ADA">
        <w:rPr>
          <w:rFonts w:cstheme="minorHAnsi"/>
          <w:sz w:val="24"/>
        </w:rPr>
        <w:t xml:space="preserve"> beskriver et økologisk perspektiv for læreprocessen. Indenfor i klasselokalet bliver elevernes fokus rettet mod læreren fremfor mod lokalet. Udenfor rettes elevernes fokus automatisk på omgivelserne. Vi opdager en salamander eller et nyt insekt, eller vi hører en ny fuglestemme, og får derigennem faglige snakke undervejs.</w:t>
      </w:r>
      <w:r w:rsidR="00846201">
        <w:rPr>
          <w:rFonts w:cstheme="minorHAnsi"/>
          <w:sz w:val="24"/>
        </w:rPr>
        <w:t xml:space="preserve"> </w:t>
      </w:r>
      <w:r w:rsidR="000A5ADA">
        <w:rPr>
          <w:rFonts w:cstheme="minorHAnsi"/>
          <w:sz w:val="24"/>
        </w:rPr>
        <w:t>Amerikanske studier har vist, at leg i naturen kan være med til at lindre symptomer ved f.eks. ADHD, og naturen bruges jævnligt til legeterapi. Naturen tilbyder et stort areal, hvor man nemt kan finde en ny ”legeplads”, hvis den første er optaget, og børnene vil som regel ende med at skif</w:t>
      </w:r>
      <w:r w:rsidR="0045271F">
        <w:rPr>
          <w:rFonts w:cstheme="minorHAnsi"/>
          <w:sz w:val="24"/>
        </w:rPr>
        <w:t xml:space="preserve">te </w:t>
      </w:r>
      <w:r w:rsidR="0045271F" w:rsidRPr="00846201">
        <w:rPr>
          <w:rFonts w:cstheme="minorHAnsi"/>
          <w:sz w:val="24"/>
          <w:szCs w:val="24"/>
        </w:rPr>
        <w:t>mere ud i, hvem de leger med, og legene skifter oftere, da naturen byder på rammer for mange forskelligartede lege</w:t>
      </w:r>
      <w:r w:rsidR="00415697" w:rsidRPr="00846201">
        <w:rPr>
          <w:rStyle w:val="Fodnotehenvisning"/>
          <w:rFonts w:cstheme="minorHAnsi"/>
          <w:sz w:val="24"/>
          <w:szCs w:val="24"/>
        </w:rPr>
        <w:footnoteReference w:id="7"/>
      </w:r>
      <w:r w:rsidR="0045271F" w:rsidRPr="00846201">
        <w:rPr>
          <w:rFonts w:cstheme="minorHAnsi"/>
          <w:sz w:val="24"/>
          <w:szCs w:val="24"/>
        </w:rPr>
        <w:t>.</w:t>
      </w:r>
      <w:r w:rsidR="00846201" w:rsidRPr="00846201">
        <w:rPr>
          <w:rFonts w:cstheme="minorHAnsi"/>
          <w:sz w:val="24"/>
          <w:szCs w:val="24"/>
        </w:rPr>
        <w:t xml:space="preserve"> </w:t>
      </w:r>
      <w:r w:rsidR="006E463E" w:rsidRPr="00846201">
        <w:rPr>
          <w:rFonts w:cs="Arial"/>
          <w:color w:val="000000"/>
          <w:sz w:val="24"/>
          <w:szCs w:val="24"/>
        </w:rPr>
        <w:t>Det grønne har betydning for hvordan vi mennesker har det. For voksne har man påvist at de fleste mennesker føler sig bedre tilpas, hvis de bruger noget tid i naturen. Seniorrådgiver Karsten Hansen fra Skov &amp; Landskab påviste i 2005 i en spørgeskemaundersøgelse blandt 18</w:t>
      </w:r>
      <w:r w:rsidR="00846201" w:rsidRPr="00846201">
        <w:rPr>
          <w:rFonts w:cs="Arial"/>
          <w:color w:val="000000"/>
          <w:sz w:val="24"/>
          <w:szCs w:val="24"/>
        </w:rPr>
        <w:t xml:space="preserve"> – 80-årige dansker</w:t>
      </w:r>
      <w:r w:rsidR="006E463E" w:rsidRPr="00846201">
        <w:rPr>
          <w:rFonts w:cs="Arial"/>
          <w:color w:val="000000"/>
          <w:sz w:val="24"/>
          <w:szCs w:val="24"/>
        </w:rPr>
        <w:t>e, at mennesker som er relativt meget, ud i grønne omgivelser trives bedre o</w:t>
      </w:r>
      <w:r w:rsidR="00846201" w:rsidRPr="00846201">
        <w:rPr>
          <w:rFonts w:cs="Arial"/>
          <w:color w:val="000000"/>
          <w:sz w:val="24"/>
          <w:szCs w:val="24"/>
        </w:rPr>
        <w:t>g er mindre stressede end andre</w:t>
      </w:r>
      <w:r w:rsidR="00846201" w:rsidRPr="00846201">
        <w:rPr>
          <w:rStyle w:val="Fodnotehenvisning"/>
          <w:rFonts w:cs="Arial"/>
          <w:color w:val="000000"/>
          <w:sz w:val="24"/>
          <w:szCs w:val="24"/>
        </w:rPr>
        <w:footnoteReference w:id="8"/>
      </w:r>
      <w:r w:rsidR="00846201" w:rsidRPr="00846201">
        <w:rPr>
          <w:rFonts w:cs="Arial"/>
          <w:color w:val="000000"/>
          <w:sz w:val="24"/>
          <w:szCs w:val="24"/>
        </w:rPr>
        <w:t xml:space="preserve">. </w:t>
      </w:r>
      <w:r w:rsidR="00846201">
        <w:rPr>
          <w:rFonts w:cs="Arial"/>
          <w:color w:val="000000"/>
          <w:sz w:val="24"/>
          <w:szCs w:val="24"/>
        </w:rPr>
        <w:t xml:space="preserve">Adjunkt og tidligere hjerneforsker </w:t>
      </w:r>
      <w:r w:rsidR="00846201" w:rsidRPr="00846201">
        <w:rPr>
          <w:rFonts w:cs="Arial"/>
          <w:color w:val="000000"/>
          <w:sz w:val="24"/>
          <w:szCs w:val="24"/>
        </w:rPr>
        <w:t xml:space="preserve">Kjeld Fredens har i mailkorrespondance med Helle Ehm, Søgård Friskole, opstillet flere positive aspekter ved skovskolen: </w:t>
      </w:r>
      <w:r w:rsidR="00846201" w:rsidRPr="00846201">
        <w:rPr>
          <w:rFonts w:ascii="Calibri" w:eastAsia="Times New Roman" w:hAnsi="Calibri" w:cs="Times New Roman"/>
          <w:color w:val="000000"/>
          <w:sz w:val="24"/>
          <w:szCs w:val="24"/>
          <w:lang w:eastAsia="da-DK"/>
        </w:rPr>
        <w:t>Tænkning er en handling. Samtaler og samspil i det fri, hvor </w:t>
      </w:r>
      <w:r w:rsidR="00846201" w:rsidRPr="00846201">
        <w:rPr>
          <w:rFonts w:ascii="Calibri" w:eastAsia="Times New Roman" w:hAnsi="Calibri" w:cs="Times New Roman"/>
          <w:color w:val="00110C"/>
          <w:sz w:val="24"/>
          <w:szCs w:val="24"/>
          <w:lang w:eastAsia="da-DK"/>
        </w:rPr>
        <w:t>man</w:t>
      </w:r>
      <w:r w:rsidR="00846201" w:rsidRPr="00846201">
        <w:rPr>
          <w:rFonts w:ascii="Calibri" w:eastAsia="Times New Roman" w:hAnsi="Calibri" w:cs="Times New Roman"/>
          <w:color w:val="000000"/>
          <w:sz w:val="24"/>
          <w:szCs w:val="24"/>
          <w:lang w:eastAsia="da-DK"/>
        </w:rPr>
        <w:t> stimuleres til at bevæge sig, opkvikker tænkeevne og styrker sociale relationer. </w:t>
      </w:r>
      <w:r w:rsidR="00846201" w:rsidRPr="00846201">
        <w:rPr>
          <w:rFonts w:ascii="Calibri" w:eastAsia="Times New Roman" w:hAnsi="Calibri" w:cs="Times New Roman"/>
          <w:color w:val="00110C"/>
          <w:sz w:val="24"/>
          <w:szCs w:val="24"/>
          <w:lang w:eastAsia="da-DK"/>
        </w:rPr>
        <w:t>Man</w:t>
      </w:r>
      <w:r w:rsidR="00846201" w:rsidRPr="00846201">
        <w:rPr>
          <w:rFonts w:ascii="Calibri" w:eastAsia="Times New Roman" w:hAnsi="Calibri" w:cs="Times New Roman"/>
          <w:color w:val="000000"/>
          <w:sz w:val="24"/>
          <w:szCs w:val="24"/>
          <w:lang w:eastAsia="da-DK"/>
        </w:rPr>
        <w:t> er mere alene og mindre opfindsom, når </w:t>
      </w:r>
      <w:r w:rsidR="00846201" w:rsidRPr="00846201">
        <w:rPr>
          <w:rFonts w:ascii="Calibri" w:eastAsia="Times New Roman" w:hAnsi="Calibri" w:cs="Times New Roman"/>
          <w:color w:val="00110C"/>
          <w:sz w:val="24"/>
          <w:szCs w:val="24"/>
          <w:lang w:eastAsia="da-DK"/>
        </w:rPr>
        <w:t>man</w:t>
      </w:r>
      <w:r w:rsidR="00846201" w:rsidRPr="00846201">
        <w:rPr>
          <w:rFonts w:ascii="Calibri" w:eastAsia="Times New Roman" w:hAnsi="Calibri" w:cs="Times New Roman"/>
          <w:color w:val="000000"/>
          <w:sz w:val="24"/>
          <w:szCs w:val="24"/>
          <w:lang w:eastAsia="da-DK"/>
        </w:rPr>
        <w:t> sidder ned, og </w:t>
      </w:r>
      <w:r w:rsidR="00846201" w:rsidRPr="00846201">
        <w:rPr>
          <w:rFonts w:ascii="Calibri" w:eastAsia="Times New Roman" w:hAnsi="Calibri" w:cs="Times New Roman"/>
          <w:color w:val="00110C"/>
          <w:sz w:val="24"/>
          <w:szCs w:val="24"/>
          <w:lang w:eastAsia="da-DK"/>
        </w:rPr>
        <w:t>man</w:t>
      </w:r>
      <w:r w:rsidR="00846201" w:rsidRPr="00846201">
        <w:rPr>
          <w:rFonts w:ascii="Calibri" w:eastAsia="Times New Roman" w:hAnsi="Calibri" w:cs="Times New Roman"/>
          <w:color w:val="000000"/>
          <w:sz w:val="24"/>
          <w:szCs w:val="24"/>
          <w:lang w:eastAsia="da-DK"/>
        </w:rPr>
        <w:t> falder hurtigere i søvn.</w:t>
      </w:r>
      <w:r w:rsidR="00846201" w:rsidRPr="00846201">
        <w:rPr>
          <w:rFonts w:cs="Arial"/>
          <w:color w:val="000000"/>
          <w:sz w:val="24"/>
          <w:szCs w:val="24"/>
        </w:rPr>
        <w:t xml:space="preserve"> </w:t>
      </w:r>
      <w:r w:rsidR="00846201">
        <w:rPr>
          <w:rFonts w:ascii="Calibri" w:eastAsia="Times New Roman" w:hAnsi="Calibri" w:cs="Times New Roman"/>
          <w:color w:val="000000"/>
          <w:sz w:val="24"/>
          <w:szCs w:val="24"/>
          <w:shd w:val="clear" w:color="auto" w:fill="FFFFFF"/>
          <w:lang w:eastAsia="da-DK"/>
        </w:rPr>
        <w:t>B</w:t>
      </w:r>
      <w:r w:rsidR="00846201" w:rsidRPr="00846201">
        <w:rPr>
          <w:rFonts w:ascii="Calibri" w:eastAsia="Times New Roman" w:hAnsi="Calibri" w:cs="Times New Roman"/>
          <w:color w:val="000000"/>
          <w:sz w:val="24"/>
          <w:szCs w:val="24"/>
          <w:shd w:val="clear" w:color="auto" w:fill="FFFFFF"/>
          <w:lang w:eastAsia="da-DK"/>
        </w:rPr>
        <w:t>ørn</w:t>
      </w:r>
      <w:r w:rsidR="00846201">
        <w:rPr>
          <w:rFonts w:ascii="Calibri" w:eastAsia="Times New Roman" w:hAnsi="Calibri" w:cs="Times New Roman"/>
          <w:color w:val="000000"/>
          <w:sz w:val="24"/>
          <w:szCs w:val="24"/>
          <w:shd w:val="clear" w:color="auto" w:fill="FFFFFF"/>
          <w:lang w:eastAsia="da-DK"/>
        </w:rPr>
        <w:t>,</w:t>
      </w:r>
      <w:r w:rsidR="00846201" w:rsidRPr="00846201">
        <w:rPr>
          <w:rFonts w:ascii="Calibri" w:eastAsia="Times New Roman" w:hAnsi="Calibri" w:cs="Times New Roman"/>
          <w:color w:val="000000"/>
          <w:sz w:val="24"/>
          <w:szCs w:val="24"/>
          <w:shd w:val="clear" w:color="auto" w:fill="FFFFFF"/>
          <w:lang w:eastAsia="da-DK"/>
        </w:rPr>
        <w:t xml:space="preserve"> der er mere ude</w:t>
      </w:r>
      <w:r w:rsidR="00846201">
        <w:rPr>
          <w:rFonts w:ascii="Calibri" w:eastAsia="Times New Roman" w:hAnsi="Calibri" w:cs="Times New Roman"/>
          <w:color w:val="000000"/>
          <w:sz w:val="24"/>
          <w:szCs w:val="24"/>
          <w:shd w:val="clear" w:color="auto" w:fill="FFFFFF"/>
          <w:lang w:eastAsia="da-DK"/>
        </w:rPr>
        <w:t>,</w:t>
      </w:r>
      <w:r w:rsidR="00846201" w:rsidRPr="00846201">
        <w:rPr>
          <w:rFonts w:ascii="Calibri" w:eastAsia="Times New Roman" w:hAnsi="Calibri" w:cs="Times New Roman"/>
          <w:color w:val="000000"/>
          <w:sz w:val="24"/>
          <w:szCs w:val="24"/>
          <w:shd w:val="clear" w:color="auto" w:fill="FFFFFF"/>
          <w:lang w:eastAsia="da-DK"/>
        </w:rPr>
        <w:t xml:space="preserve"> sidder </w:t>
      </w:r>
      <w:r w:rsidR="00846201">
        <w:rPr>
          <w:rFonts w:ascii="Calibri" w:eastAsia="Times New Roman" w:hAnsi="Calibri" w:cs="Times New Roman"/>
          <w:color w:val="000000"/>
          <w:sz w:val="24"/>
          <w:szCs w:val="24"/>
          <w:shd w:val="clear" w:color="auto" w:fill="FFFFFF"/>
          <w:lang w:eastAsia="da-DK"/>
        </w:rPr>
        <w:t>mere stille, når de kommer ind.</w:t>
      </w:r>
    </w:p>
    <w:p w:rsidR="00846201" w:rsidRDefault="00846201" w:rsidP="00846201">
      <w:pPr>
        <w:spacing w:after="0" w:line="360" w:lineRule="auto"/>
        <w:jc w:val="both"/>
        <w:rPr>
          <w:rFonts w:ascii="Calibri" w:eastAsia="Times New Roman" w:hAnsi="Calibri" w:cs="Times New Roman"/>
          <w:color w:val="000000"/>
          <w:sz w:val="24"/>
          <w:szCs w:val="24"/>
          <w:shd w:val="clear" w:color="auto" w:fill="FFFFFF"/>
          <w:lang w:eastAsia="da-DK"/>
        </w:rPr>
      </w:pPr>
    </w:p>
    <w:p w:rsidR="007A1456" w:rsidRDefault="00846201" w:rsidP="00846201">
      <w:pPr>
        <w:spacing w:after="0" w:line="360" w:lineRule="auto"/>
        <w:jc w:val="both"/>
        <w:rPr>
          <w:rFonts w:cstheme="minorHAnsi"/>
          <w:sz w:val="24"/>
        </w:rPr>
      </w:pPr>
      <w:r>
        <w:rPr>
          <w:rFonts w:ascii="Calibri" w:eastAsia="Times New Roman" w:hAnsi="Calibri" w:cs="Times New Roman"/>
          <w:color w:val="000000"/>
          <w:sz w:val="24"/>
          <w:szCs w:val="24"/>
          <w:shd w:val="clear" w:color="auto" w:fill="FFFFFF"/>
          <w:lang w:eastAsia="da-DK"/>
        </w:rPr>
        <w:t>Der findes</w:t>
      </w:r>
      <w:r w:rsidR="007A1456">
        <w:rPr>
          <w:rFonts w:ascii="Calibri" w:eastAsia="Times New Roman" w:hAnsi="Calibri" w:cs="Times New Roman"/>
          <w:color w:val="000000"/>
          <w:sz w:val="24"/>
          <w:szCs w:val="24"/>
          <w:shd w:val="clear" w:color="auto" w:fill="FFFFFF"/>
          <w:lang w:eastAsia="da-DK"/>
        </w:rPr>
        <w:t xml:space="preserve"> altså</w:t>
      </w:r>
      <w:r>
        <w:rPr>
          <w:rFonts w:ascii="Calibri" w:eastAsia="Times New Roman" w:hAnsi="Calibri" w:cs="Times New Roman"/>
          <w:color w:val="000000"/>
          <w:sz w:val="24"/>
          <w:szCs w:val="24"/>
          <w:shd w:val="clear" w:color="auto" w:fill="FFFFFF"/>
          <w:lang w:eastAsia="da-DK"/>
        </w:rPr>
        <w:t xml:space="preserve"> flere fordele ved skovskolen, men lærer eleverne rent faktisk noget, og kan skovskole sidestilles</w:t>
      </w:r>
      <w:r w:rsidR="007A1456">
        <w:rPr>
          <w:rFonts w:ascii="Calibri" w:eastAsia="Times New Roman" w:hAnsi="Calibri" w:cs="Times New Roman"/>
          <w:color w:val="000000"/>
          <w:sz w:val="24"/>
          <w:szCs w:val="24"/>
          <w:shd w:val="clear" w:color="auto" w:fill="FFFFFF"/>
          <w:lang w:eastAsia="da-DK"/>
        </w:rPr>
        <w:t xml:space="preserve"> med at gå i tradit</w:t>
      </w:r>
      <w:r w:rsidR="00DB6112">
        <w:rPr>
          <w:rFonts w:ascii="Calibri" w:eastAsia="Times New Roman" w:hAnsi="Calibri" w:cs="Times New Roman"/>
          <w:color w:val="000000"/>
          <w:sz w:val="24"/>
          <w:szCs w:val="24"/>
          <w:shd w:val="clear" w:color="auto" w:fill="FFFFFF"/>
          <w:lang w:eastAsia="da-DK"/>
        </w:rPr>
        <w:t xml:space="preserve">ionel skole? </w:t>
      </w:r>
      <w:r>
        <w:rPr>
          <w:rFonts w:cstheme="minorHAnsi"/>
          <w:sz w:val="24"/>
        </w:rPr>
        <w:t>Lektor ved læreuddannelsen, Karen Barfod, har forsket i kriterier for den gode udeskole</w:t>
      </w:r>
      <w:r>
        <w:rPr>
          <w:rStyle w:val="Fodnotehenvisning"/>
          <w:rFonts w:cstheme="minorHAnsi"/>
          <w:sz w:val="24"/>
        </w:rPr>
        <w:footnoteReference w:id="9"/>
      </w:r>
      <w:r>
        <w:rPr>
          <w:rFonts w:cstheme="minorHAnsi"/>
          <w:sz w:val="24"/>
        </w:rPr>
        <w:t>, og udeskole.nu er et igangværende projekt, der opfordrer skoler til at etablere udeskoler.</w:t>
      </w:r>
      <w:r w:rsidR="007A1456">
        <w:rPr>
          <w:rFonts w:cstheme="minorHAnsi"/>
          <w:sz w:val="24"/>
        </w:rPr>
        <w:t xml:space="preserve"> På Søgård Friskole er vi endnu i gang med at afprøve de mange muligheder, der findes i skoven. Vores motorikvejleder, Helle Ehm,</w:t>
      </w:r>
      <w:r w:rsidR="00DB6B75">
        <w:rPr>
          <w:rFonts w:cstheme="minorHAnsi"/>
          <w:sz w:val="24"/>
        </w:rPr>
        <w:t xml:space="preserve"> har besk</w:t>
      </w:r>
      <w:r w:rsidR="002C0892">
        <w:rPr>
          <w:rFonts w:cstheme="minorHAnsi"/>
          <w:sz w:val="24"/>
        </w:rPr>
        <w:t>r</w:t>
      </w:r>
      <w:r w:rsidR="00DB6B75">
        <w:rPr>
          <w:rFonts w:cstheme="minorHAnsi"/>
          <w:sz w:val="24"/>
        </w:rPr>
        <w:t>evet, hvordan sans</w:t>
      </w:r>
      <w:r w:rsidR="002C0892">
        <w:rPr>
          <w:rFonts w:cstheme="minorHAnsi"/>
          <w:sz w:val="24"/>
        </w:rPr>
        <w:t>emotorik og sociale kompetencer</w:t>
      </w:r>
      <w:r w:rsidR="0006548C">
        <w:rPr>
          <w:rFonts w:cstheme="minorHAnsi"/>
          <w:sz w:val="24"/>
        </w:rPr>
        <w:t xml:space="preserve"> styrkes i skovskolen.</w:t>
      </w:r>
    </w:p>
    <w:p w:rsidR="00846201" w:rsidRPr="00846201" w:rsidRDefault="00846201" w:rsidP="00846201">
      <w:pPr>
        <w:spacing w:after="0" w:line="360" w:lineRule="auto"/>
        <w:jc w:val="both"/>
        <w:rPr>
          <w:rFonts w:cs="Arial"/>
          <w:color w:val="000000"/>
          <w:sz w:val="24"/>
          <w:szCs w:val="24"/>
        </w:rPr>
      </w:pPr>
    </w:p>
    <w:p w:rsidR="006E463E" w:rsidRPr="00846201" w:rsidRDefault="006E463E" w:rsidP="00846201">
      <w:pPr>
        <w:spacing w:after="0" w:line="360" w:lineRule="auto"/>
        <w:jc w:val="both"/>
        <w:rPr>
          <w:b/>
          <w:bCs/>
          <w:sz w:val="24"/>
          <w:szCs w:val="24"/>
          <w:u w:val="single"/>
        </w:rPr>
      </w:pPr>
      <w:r w:rsidRPr="00846201">
        <w:rPr>
          <w:b/>
          <w:bCs/>
          <w:sz w:val="24"/>
          <w:szCs w:val="24"/>
          <w:u w:val="single"/>
        </w:rPr>
        <w:t>Sansemotorik</w:t>
      </w:r>
    </w:p>
    <w:p w:rsidR="006E463E" w:rsidRPr="00846201" w:rsidRDefault="006E463E" w:rsidP="00846201">
      <w:pPr>
        <w:spacing w:after="0" w:line="360" w:lineRule="auto"/>
        <w:jc w:val="both"/>
        <w:rPr>
          <w:sz w:val="24"/>
          <w:szCs w:val="24"/>
        </w:rPr>
      </w:pPr>
      <w:r w:rsidRPr="00846201">
        <w:rPr>
          <w:sz w:val="24"/>
          <w:szCs w:val="24"/>
        </w:rPr>
        <w:t xml:space="preserve">Før den kognitive læring kan finde sted, skal de primære sanser være velstimulerede. Desværre er der en tendens i den vestlige verden til, at børn er meget mere stillesiddende og alt for meget fokuseret på en </w:t>
      </w:r>
      <w:r w:rsidRPr="00846201">
        <w:rPr>
          <w:sz w:val="24"/>
          <w:szCs w:val="24"/>
        </w:rPr>
        <w:lastRenderedPageBreak/>
        <w:t>skærm. Man mener at 70</w:t>
      </w:r>
      <w:r w:rsidR="00DB6112">
        <w:rPr>
          <w:sz w:val="24"/>
          <w:szCs w:val="24"/>
        </w:rPr>
        <w:t xml:space="preserve"> </w:t>
      </w:r>
      <w:r w:rsidRPr="00846201">
        <w:rPr>
          <w:sz w:val="24"/>
          <w:szCs w:val="24"/>
        </w:rPr>
        <w:t>% af skolebørnene er understimulerede og dermed har et meget dårligt grundlag for at tilegne sig kognitive færdigheder. I skoven bliver de primære sanser stimuleret på følgende måder:</w:t>
      </w:r>
    </w:p>
    <w:p w:rsidR="006E463E" w:rsidRPr="00846201" w:rsidRDefault="006E463E" w:rsidP="00846201">
      <w:pPr>
        <w:spacing w:after="0" w:line="360" w:lineRule="auto"/>
        <w:jc w:val="both"/>
        <w:rPr>
          <w:sz w:val="24"/>
          <w:szCs w:val="24"/>
        </w:rPr>
      </w:pPr>
      <w:proofErr w:type="spellStart"/>
      <w:r w:rsidRPr="00846201">
        <w:rPr>
          <w:b/>
          <w:bCs/>
          <w:sz w:val="24"/>
          <w:szCs w:val="24"/>
        </w:rPr>
        <w:t>Vestibulærsansen</w:t>
      </w:r>
      <w:proofErr w:type="spellEnd"/>
      <w:r w:rsidRPr="00846201">
        <w:rPr>
          <w:b/>
          <w:bCs/>
          <w:sz w:val="24"/>
          <w:szCs w:val="24"/>
        </w:rPr>
        <w:t>;</w:t>
      </w:r>
      <w:r w:rsidRPr="00846201">
        <w:rPr>
          <w:sz w:val="24"/>
          <w:szCs w:val="24"/>
        </w:rPr>
        <w:t xml:space="preserve"> Vi har sat gynger op; en dækgynge, en </w:t>
      </w:r>
      <w:proofErr w:type="spellStart"/>
      <w:r w:rsidRPr="00846201">
        <w:rPr>
          <w:sz w:val="24"/>
          <w:szCs w:val="24"/>
        </w:rPr>
        <w:t>redegynge</w:t>
      </w:r>
      <w:proofErr w:type="spellEnd"/>
      <w:r w:rsidRPr="00846201">
        <w:rPr>
          <w:sz w:val="24"/>
          <w:szCs w:val="24"/>
        </w:rPr>
        <w:t>, 2 hængestole (til en stille læsestund</w:t>
      </w:r>
      <w:r w:rsidR="00DB6112">
        <w:rPr>
          <w:sz w:val="24"/>
          <w:szCs w:val="24"/>
        </w:rPr>
        <w:t>)</w:t>
      </w:r>
      <w:r w:rsidRPr="00846201">
        <w:rPr>
          <w:sz w:val="24"/>
          <w:szCs w:val="24"/>
        </w:rPr>
        <w:t xml:space="preserve"> samt 2 hængekøjer. I alle disse træner eleverne deres </w:t>
      </w:r>
      <w:proofErr w:type="spellStart"/>
      <w:r w:rsidRPr="00846201">
        <w:rPr>
          <w:sz w:val="24"/>
          <w:szCs w:val="24"/>
        </w:rPr>
        <w:t>vesti</w:t>
      </w:r>
      <w:r w:rsidR="00DB6112">
        <w:rPr>
          <w:sz w:val="24"/>
          <w:szCs w:val="24"/>
        </w:rPr>
        <w:t>bulærsans</w:t>
      </w:r>
      <w:proofErr w:type="spellEnd"/>
      <w:r w:rsidR="00DB6112">
        <w:rPr>
          <w:sz w:val="24"/>
          <w:szCs w:val="24"/>
        </w:rPr>
        <w:t>, væskerne i ørene sti</w:t>
      </w:r>
      <w:r w:rsidRPr="00846201">
        <w:rPr>
          <w:sz w:val="24"/>
          <w:szCs w:val="24"/>
        </w:rPr>
        <w:t>mulere</w:t>
      </w:r>
      <w:r w:rsidR="00DB6112">
        <w:rPr>
          <w:sz w:val="24"/>
          <w:szCs w:val="24"/>
        </w:rPr>
        <w:t>s,</w:t>
      </w:r>
      <w:r w:rsidRPr="00846201">
        <w:rPr>
          <w:sz w:val="24"/>
          <w:szCs w:val="24"/>
        </w:rPr>
        <w:t xml:space="preserve"> når hovedet kommer i forskellige retninger. </w:t>
      </w:r>
    </w:p>
    <w:p w:rsidR="006E463E" w:rsidRPr="00846201" w:rsidRDefault="006E463E" w:rsidP="00846201">
      <w:pPr>
        <w:spacing w:after="0" w:line="360" w:lineRule="auto"/>
        <w:jc w:val="both"/>
        <w:rPr>
          <w:b/>
          <w:bCs/>
          <w:sz w:val="24"/>
          <w:szCs w:val="24"/>
        </w:rPr>
      </w:pPr>
      <w:r w:rsidRPr="00846201">
        <w:rPr>
          <w:b/>
          <w:bCs/>
          <w:sz w:val="24"/>
          <w:szCs w:val="24"/>
        </w:rPr>
        <w:t xml:space="preserve">Taktilsansen; </w:t>
      </w:r>
      <w:r w:rsidRPr="00846201">
        <w:rPr>
          <w:sz w:val="24"/>
          <w:szCs w:val="24"/>
        </w:rPr>
        <w:t>Vi er ude hver eneste dag og mærker sol, vind og vejr i ansigtet</w:t>
      </w:r>
      <w:r w:rsidR="003603A8">
        <w:rPr>
          <w:sz w:val="24"/>
          <w:szCs w:val="24"/>
        </w:rPr>
        <w:t>, vi mærker den varme ild i bålet og røgen, der flyver omkring</w:t>
      </w:r>
      <w:r w:rsidRPr="00846201">
        <w:rPr>
          <w:sz w:val="24"/>
          <w:szCs w:val="24"/>
        </w:rPr>
        <w:t xml:space="preserve">. Med hænderne rører vi mange forskellige ting i løbet af dagen; barken på træerne, de visne blade, jord når vi graver efter </w:t>
      </w:r>
      <w:r w:rsidR="00DB6112">
        <w:rPr>
          <w:bCs/>
          <w:sz w:val="24"/>
          <w:szCs w:val="24"/>
        </w:rPr>
        <w:t>bænkebidere m.m.</w:t>
      </w:r>
    </w:p>
    <w:p w:rsidR="006E463E" w:rsidRPr="00846201" w:rsidRDefault="006E463E" w:rsidP="00846201">
      <w:pPr>
        <w:spacing w:after="0" w:line="360" w:lineRule="auto"/>
        <w:jc w:val="both"/>
        <w:rPr>
          <w:sz w:val="24"/>
          <w:szCs w:val="24"/>
        </w:rPr>
      </w:pPr>
      <w:proofErr w:type="spellStart"/>
      <w:r w:rsidRPr="00846201">
        <w:rPr>
          <w:b/>
          <w:bCs/>
          <w:sz w:val="24"/>
          <w:szCs w:val="24"/>
        </w:rPr>
        <w:t>Kinæsthesisans</w:t>
      </w:r>
      <w:proofErr w:type="spellEnd"/>
      <w:r w:rsidRPr="00846201">
        <w:rPr>
          <w:b/>
          <w:bCs/>
          <w:sz w:val="24"/>
          <w:szCs w:val="24"/>
        </w:rPr>
        <w:t xml:space="preserve">; </w:t>
      </w:r>
      <w:r w:rsidRPr="00846201">
        <w:rPr>
          <w:sz w:val="24"/>
          <w:szCs w:val="24"/>
        </w:rPr>
        <w:t>Når vi bevæger os i den ujævne skovbund, bliver vores muskel-</w:t>
      </w:r>
      <w:proofErr w:type="spellStart"/>
      <w:r w:rsidRPr="00846201">
        <w:rPr>
          <w:sz w:val="24"/>
          <w:szCs w:val="24"/>
        </w:rPr>
        <w:t>ledsans</w:t>
      </w:r>
      <w:proofErr w:type="spellEnd"/>
      <w:r w:rsidRPr="00846201">
        <w:rPr>
          <w:sz w:val="24"/>
          <w:szCs w:val="24"/>
        </w:rPr>
        <w:t xml:space="preserve"> stimuleret. Den sender besked op til hjernen om at underlaget er ujævnt og vi skal derfor tage vores forholdsregler. Derudover bliver vores muskelmasse øget af vores daglige gåtur på ca. 8 km.</w:t>
      </w:r>
    </w:p>
    <w:p w:rsidR="006E463E" w:rsidRDefault="006E463E" w:rsidP="001F27D1">
      <w:pPr>
        <w:spacing w:after="0" w:line="360" w:lineRule="auto"/>
        <w:jc w:val="both"/>
        <w:rPr>
          <w:sz w:val="24"/>
          <w:szCs w:val="24"/>
        </w:rPr>
      </w:pPr>
      <w:r w:rsidRPr="00846201">
        <w:rPr>
          <w:sz w:val="24"/>
          <w:szCs w:val="24"/>
        </w:rPr>
        <w:t>Når vi klatrer i træer, er alle tre sanser i spil; taktilsanse</w:t>
      </w:r>
      <w:r w:rsidR="00DB6112">
        <w:rPr>
          <w:sz w:val="24"/>
          <w:szCs w:val="24"/>
        </w:rPr>
        <w:t xml:space="preserve">n rører grenene, </w:t>
      </w:r>
      <w:proofErr w:type="spellStart"/>
      <w:r w:rsidR="00DB6112">
        <w:rPr>
          <w:sz w:val="24"/>
          <w:szCs w:val="24"/>
        </w:rPr>
        <w:t>vestibu</w:t>
      </w:r>
      <w:r w:rsidRPr="00846201">
        <w:rPr>
          <w:sz w:val="24"/>
          <w:szCs w:val="24"/>
        </w:rPr>
        <w:t>lærsansen</w:t>
      </w:r>
      <w:proofErr w:type="spellEnd"/>
      <w:r w:rsidRPr="00846201">
        <w:rPr>
          <w:sz w:val="24"/>
          <w:szCs w:val="24"/>
        </w:rPr>
        <w:t xml:space="preserve"> fortæller hjernen i hvilken position hovedet befinder sig</w:t>
      </w:r>
      <w:r w:rsidR="00DB6112">
        <w:rPr>
          <w:sz w:val="24"/>
          <w:szCs w:val="24"/>
        </w:rPr>
        <w:t>,</w:t>
      </w:r>
      <w:r w:rsidRPr="00846201">
        <w:rPr>
          <w:sz w:val="24"/>
          <w:szCs w:val="24"/>
        </w:rPr>
        <w:t xml:space="preserve"> og </w:t>
      </w:r>
      <w:proofErr w:type="spellStart"/>
      <w:r w:rsidRPr="00846201">
        <w:rPr>
          <w:sz w:val="24"/>
          <w:szCs w:val="24"/>
        </w:rPr>
        <w:t>kinæsthesisansen</w:t>
      </w:r>
      <w:proofErr w:type="spellEnd"/>
      <w:r w:rsidRPr="00846201">
        <w:rPr>
          <w:sz w:val="24"/>
          <w:szCs w:val="24"/>
        </w:rPr>
        <w:t xml:space="preserve"> giver besked til hjernen, hvornår hvilke muskler skal strammes op. </w:t>
      </w:r>
    </w:p>
    <w:p w:rsidR="00DB6112" w:rsidRDefault="00DB6112" w:rsidP="001F27D1">
      <w:pPr>
        <w:spacing w:after="0" w:line="360" w:lineRule="auto"/>
        <w:jc w:val="both"/>
        <w:rPr>
          <w:sz w:val="24"/>
          <w:szCs w:val="24"/>
        </w:rPr>
      </w:pPr>
    </w:p>
    <w:p w:rsidR="006E463E" w:rsidRDefault="00C23890" w:rsidP="001F27D1">
      <w:pPr>
        <w:spacing w:after="0" w:line="360" w:lineRule="auto"/>
        <w:jc w:val="both"/>
        <w:rPr>
          <w:b/>
          <w:bCs/>
          <w:u w:val="single"/>
        </w:rPr>
      </w:pPr>
      <w:r>
        <w:rPr>
          <w:b/>
          <w:bCs/>
          <w:u w:val="single"/>
        </w:rPr>
        <w:t>Sociale kompetencer</w:t>
      </w:r>
    </w:p>
    <w:tbl>
      <w:tblPr>
        <w:tblStyle w:val="Tabel-Gitter"/>
        <w:tblW w:w="0" w:type="auto"/>
        <w:tblLook w:val="04A0" w:firstRow="1" w:lastRow="0" w:firstColumn="1" w:lastColumn="0" w:noHBand="0" w:noVBand="1"/>
      </w:tblPr>
      <w:tblGrid>
        <w:gridCol w:w="4889"/>
        <w:gridCol w:w="4889"/>
      </w:tblGrid>
      <w:tr w:rsidR="006E463E" w:rsidTr="006E463E">
        <w:tc>
          <w:tcPr>
            <w:tcW w:w="4889" w:type="dxa"/>
          </w:tcPr>
          <w:p w:rsidR="006E463E" w:rsidRPr="006E463E" w:rsidRDefault="006E463E" w:rsidP="001F27D1">
            <w:pPr>
              <w:spacing w:line="360" w:lineRule="auto"/>
              <w:jc w:val="both"/>
            </w:pPr>
            <w:r w:rsidRPr="006E463E">
              <w:t>Samarbejd</w:t>
            </w:r>
            <w:r>
              <w:t>e</w:t>
            </w:r>
          </w:p>
        </w:tc>
        <w:tc>
          <w:tcPr>
            <w:tcW w:w="4889" w:type="dxa"/>
          </w:tcPr>
          <w:p w:rsidR="006E463E" w:rsidRPr="006E463E" w:rsidRDefault="006E463E" w:rsidP="001F27D1">
            <w:pPr>
              <w:spacing w:line="360" w:lineRule="auto"/>
              <w:jc w:val="both"/>
            </w:pPr>
            <w:r>
              <w:t xml:space="preserve">Eleverne har været sat sammen i grupper. Grupperne har fået opgaver der skulle løses sammen. Det har været udfordrende at få samarbejdet til at fungerer. Men det har også været overraskende at opleve nogle elever tage ansvar og vise omsorg for andre. Elever som i klasseværelset måske ikke har vist denne form for kompetencer. </w:t>
            </w:r>
          </w:p>
        </w:tc>
      </w:tr>
      <w:tr w:rsidR="006E463E" w:rsidTr="006E463E">
        <w:tc>
          <w:tcPr>
            <w:tcW w:w="4889" w:type="dxa"/>
          </w:tcPr>
          <w:p w:rsidR="006E463E" w:rsidRPr="006E463E" w:rsidRDefault="006E463E" w:rsidP="001F27D1">
            <w:pPr>
              <w:spacing w:line="360" w:lineRule="auto"/>
              <w:jc w:val="both"/>
            </w:pPr>
            <w:r>
              <w:t>Udfordringer når der sket noget uventet.</w:t>
            </w:r>
          </w:p>
        </w:tc>
        <w:tc>
          <w:tcPr>
            <w:tcW w:w="4889" w:type="dxa"/>
          </w:tcPr>
          <w:p w:rsidR="006E463E" w:rsidRDefault="006E463E" w:rsidP="001F27D1">
            <w:pPr>
              <w:spacing w:line="360" w:lineRule="auto"/>
              <w:jc w:val="both"/>
            </w:pPr>
            <w:r>
              <w:t xml:space="preserve">Da vi på et tidspunkt så os nødsaget til at tage deres hulerne ned weekenden over, under påskud af at heksen i vores historie var blevet rasende, var vi meget spændte på reaktionen.  Da grupperne ikke fungerede optimalt og nogle forældre havde gjort os opmærksomme på mistrivsel, blev vi enige om at det var et eksperiment i at se hvordan de ville reagere, på en sådan hændelse. Det var et meget spændende studie og viste mange sider af de enkelte børn. </w:t>
            </w:r>
          </w:p>
        </w:tc>
      </w:tr>
      <w:tr w:rsidR="006E463E" w:rsidTr="006E463E">
        <w:tc>
          <w:tcPr>
            <w:tcW w:w="4889" w:type="dxa"/>
          </w:tcPr>
          <w:p w:rsidR="006E463E" w:rsidRPr="006E463E" w:rsidRDefault="006E463E" w:rsidP="001F27D1">
            <w:pPr>
              <w:spacing w:line="360" w:lineRule="auto"/>
              <w:jc w:val="both"/>
            </w:pPr>
            <w:r w:rsidRPr="006E463E">
              <w:t>Indlevelsesevne i en anden verden</w:t>
            </w:r>
          </w:p>
        </w:tc>
        <w:tc>
          <w:tcPr>
            <w:tcW w:w="4889" w:type="dxa"/>
          </w:tcPr>
          <w:p w:rsidR="006E463E" w:rsidRPr="006E463E" w:rsidRDefault="006E463E" w:rsidP="001F27D1">
            <w:pPr>
              <w:spacing w:line="360" w:lineRule="auto"/>
              <w:jc w:val="both"/>
            </w:pPr>
            <w:r>
              <w:t xml:space="preserve">Hvis man bare kunne være barn igen og leve sig ind i en fantasiverden, hvor alt kan lade sig gøre og alt kan ske. Vores elever er heldigvis stadigvæk i den alder, </w:t>
            </w:r>
            <w:r>
              <w:lastRenderedPageBreak/>
              <w:t>hvor det umulige kan være muligt og udfordre deres fantasi til det ypperste.</w:t>
            </w:r>
          </w:p>
        </w:tc>
      </w:tr>
      <w:tr w:rsidR="006E463E" w:rsidTr="006E463E">
        <w:tc>
          <w:tcPr>
            <w:tcW w:w="4889" w:type="dxa"/>
          </w:tcPr>
          <w:p w:rsidR="006E463E" w:rsidRPr="006E463E" w:rsidRDefault="006E463E" w:rsidP="001F27D1">
            <w:pPr>
              <w:spacing w:line="360" w:lineRule="auto"/>
              <w:jc w:val="both"/>
            </w:pPr>
            <w:r>
              <w:lastRenderedPageBreak/>
              <w:t>Ønske om ændret adfærd eller relationer</w:t>
            </w:r>
          </w:p>
        </w:tc>
        <w:tc>
          <w:tcPr>
            <w:tcW w:w="4889" w:type="dxa"/>
          </w:tcPr>
          <w:p w:rsidR="006E463E" w:rsidRPr="006E463E" w:rsidRDefault="006E463E" w:rsidP="001F27D1">
            <w:pPr>
              <w:spacing w:line="360" w:lineRule="auto"/>
              <w:jc w:val="both"/>
            </w:pPr>
            <w:r>
              <w:t>Eleverne fik til opgave at ønske noget ske. F.eks. jeg vil gerne have en hyggestund med Bo mens vi snitter i træ. Eller jeg ville ønske, Julie og jeg kunne plukke blomster sammen. Tanken var, at de selv aktivt, kunne ændre en fastlåst relation eller adfærd, ved at blive opmærksom på den.</w:t>
            </w:r>
          </w:p>
        </w:tc>
      </w:tr>
      <w:tr w:rsidR="003603A8" w:rsidTr="006E463E">
        <w:tc>
          <w:tcPr>
            <w:tcW w:w="4889" w:type="dxa"/>
          </w:tcPr>
          <w:p w:rsidR="003603A8" w:rsidRDefault="003603A8" w:rsidP="001F27D1">
            <w:pPr>
              <w:spacing w:line="360" w:lineRule="auto"/>
              <w:jc w:val="both"/>
            </w:pPr>
            <w:r>
              <w:t>Opmærksomhedstræning</w:t>
            </w:r>
          </w:p>
        </w:tc>
        <w:tc>
          <w:tcPr>
            <w:tcW w:w="4889" w:type="dxa"/>
          </w:tcPr>
          <w:p w:rsidR="003603A8" w:rsidRDefault="003603A8" w:rsidP="001F27D1">
            <w:pPr>
              <w:spacing w:line="360" w:lineRule="auto"/>
              <w:jc w:val="both"/>
            </w:pPr>
            <w:r>
              <w:t xml:space="preserve">Få læst højt af en bog i skoven. </w:t>
            </w:r>
          </w:p>
          <w:p w:rsidR="003603A8" w:rsidRDefault="003603A8" w:rsidP="001F27D1">
            <w:pPr>
              <w:spacing w:line="360" w:lineRule="auto"/>
              <w:jc w:val="both"/>
            </w:pPr>
            <w:r>
              <w:t>Finde ting i skoven, der ikke hører til i skoven.</w:t>
            </w:r>
          </w:p>
        </w:tc>
      </w:tr>
    </w:tbl>
    <w:p w:rsidR="006E463E" w:rsidRDefault="006E463E" w:rsidP="001F27D1">
      <w:pPr>
        <w:spacing w:after="0" w:line="360" w:lineRule="auto"/>
        <w:jc w:val="both"/>
        <w:rPr>
          <w:b/>
          <w:bCs/>
          <w:u w:val="single"/>
        </w:rPr>
      </w:pPr>
    </w:p>
    <w:p w:rsidR="006E463E" w:rsidRDefault="006E463E" w:rsidP="001F27D1">
      <w:pPr>
        <w:spacing w:after="0" w:line="360" w:lineRule="auto"/>
        <w:jc w:val="both"/>
        <w:rPr>
          <w:b/>
          <w:bCs/>
          <w:u w:val="single"/>
        </w:rPr>
      </w:pPr>
    </w:p>
    <w:p w:rsidR="006E463E" w:rsidRDefault="006E463E" w:rsidP="001F27D1">
      <w:pPr>
        <w:spacing w:after="0" w:line="360" w:lineRule="auto"/>
        <w:jc w:val="both"/>
        <w:rPr>
          <w:b/>
          <w:bCs/>
          <w:u w:val="single"/>
        </w:rPr>
      </w:pPr>
      <w:r>
        <w:rPr>
          <w:b/>
          <w:bCs/>
          <w:u w:val="single"/>
        </w:rPr>
        <w:t>Fag-faglige områder</w:t>
      </w:r>
      <w:r w:rsidR="00E27F10">
        <w:rPr>
          <w:b/>
          <w:bCs/>
          <w:u w:val="single"/>
        </w:rPr>
        <w:t>,</w:t>
      </w:r>
      <w:r>
        <w:rPr>
          <w:b/>
          <w:bCs/>
          <w:u w:val="single"/>
        </w:rPr>
        <w:t xml:space="preserve"> vi har berørt</w:t>
      </w:r>
    </w:p>
    <w:p w:rsidR="00DB6B75" w:rsidRDefault="00DB6B75" w:rsidP="001F27D1">
      <w:pPr>
        <w:spacing w:after="0" w:line="360" w:lineRule="auto"/>
        <w:jc w:val="both"/>
      </w:pPr>
    </w:p>
    <w:p w:rsidR="00DB6B75" w:rsidRDefault="006E463E" w:rsidP="001F27D1">
      <w:pPr>
        <w:spacing w:after="0" w:line="360" w:lineRule="auto"/>
        <w:jc w:val="both"/>
      </w:pPr>
      <w:r>
        <w:t xml:space="preserve">Vi har været omkring </w:t>
      </w:r>
      <w:r w:rsidR="00DB6B75">
        <w:t xml:space="preserve">flere fag-faglige mål fra </w:t>
      </w:r>
      <w:hyperlink r:id="rId8" w:history="1">
        <w:r w:rsidR="00DB6B75">
          <w:rPr>
            <w:rStyle w:val="Hyperlink"/>
          </w:rPr>
          <w:t>https://emu.dk/grundskole</w:t>
        </w:r>
      </w:hyperlink>
      <w:r w:rsidR="00DB6B75">
        <w:t>.</w:t>
      </w:r>
    </w:p>
    <w:p w:rsidR="006E463E" w:rsidRDefault="006E463E" w:rsidP="001F27D1">
      <w:pPr>
        <w:spacing w:after="0" w:line="360" w:lineRule="auto"/>
        <w:jc w:val="both"/>
        <w:rPr>
          <w:b/>
          <w:bCs/>
          <w:u w:val="single"/>
        </w:rPr>
      </w:pPr>
    </w:p>
    <w:tbl>
      <w:tblPr>
        <w:tblStyle w:val="Tabel-Gitter"/>
        <w:tblW w:w="0" w:type="auto"/>
        <w:tblLook w:val="04A0" w:firstRow="1" w:lastRow="0" w:firstColumn="1" w:lastColumn="0" w:noHBand="0" w:noVBand="1"/>
      </w:tblPr>
      <w:tblGrid>
        <w:gridCol w:w="4889"/>
        <w:gridCol w:w="4889"/>
      </w:tblGrid>
      <w:tr w:rsidR="006E463E" w:rsidTr="006E463E">
        <w:tc>
          <w:tcPr>
            <w:tcW w:w="4889" w:type="dxa"/>
          </w:tcPr>
          <w:p w:rsidR="006E463E" w:rsidRPr="006E463E" w:rsidRDefault="006E463E" w:rsidP="001F27D1">
            <w:pPr>
              <w:spacing w:line="360" w:lineRule="auto"/>
              <w:jc w:val="both"/>
              <w:rPr>
                <w:b/>
                <w:bCs/>
              </w:rPr>
            </w:pPr>
            <w:r>
              <w:rPr>
                <w:b/>
                <w:bCs/>
              </w:rPr>
              <w:t>Dansk</w:t>
            </w:r>
          </w:p>
        </w:tc>
        <w:tc>
          <w:tcPr>
            <w:tcW w:w="4889" w:type="dxa"/>
          </w:tcPr>
          <w:p w:rsidR="006E463E" w:rsidRDefault="006E463E" w:rsidP="001F27D1">
            <w:pPr>
              <w:spacing w:line="360" w:lineRule="auto"/>
              <w:jc w:val="both"/>
            </w:pPr>
          </w:p>
        </w:tc>
      </w:tr>
      <w:tr w:rsidR="006E463E" w:rsidTr="006E463E">
        <w:tc>
          <w:tcPr>
            <w:tcW w:w="4889" w:type="dxa"/>
          </w:tcPr>
          <w:p w:rsidR="006E463E" w:rsidRDefault="006E463E" w:rsidP="001F27D1">
            <w:pPr>
              <w:spacing w:line="360" w:lineRule="auto"/>
              <w:jc w:val="both"/>
            </w:pPr>
            <w:r>
              <w:t>Genrekendskab</w:t>
            </w:r>
          </w:p>
        </w:tc>
        <w:tc>
          <w:tcPr>
            <w:tcW w:w="4889" w:type="dxa"/>
          </w:tcPr>
          <w:p w:rsidR="006E463E" w:rsidRDefault="006E463E" w:rsidP="001F27D1">
            <w:pPr>
              <w:spacing w:line="360" w:lineRule="auto"/>
              <w:jc w:val="both"/>
              <w:rPr>
                <w:rFonts w:eastAsia="Times New Roman" w:cs="Times New Roman"/>
                <w:lang w:eastAsia="da-DK"/>
              </w:rPr>
            </w:pPr>
            <w:r>
              <w:t>Vi har arbejdet med fantasy; hekse, trolde og forheksede ugler. O</w:t>
            </w:r>
            <w:r>
              <w:rPr>
                <w:rFonts w:eastAsia="Times New Roman" w:cs="Times New Roman"/>
                <w:lang w:eastAsia="da-DK"/>
              </w:rPr>
              <w:t>plevelse og indlevelse – eleverne fulgte et forløb i en fortælling. De opbyggede en viden om personskildring (heksen og uglen). De legede med sproget, billeder og fortællingen.</w:t>
            </w:r>
          </w:p>
          <w:p w:rsidR="006E463E" w:rsidRDefault="006E463E" w:rsidP="001F27D1">
            <w:pPr>
              <w:spacing w:line="360" w:lineRule="auto"/>
              <w:jc w:val="both"/>
            </w:pPr>
            <w:r>
              <w:t>Den kommende uge er vi gået over til en anden fiktiv fortælling, klassikeren Pippi Langstrømpe. Forfatteren er på dansk litteraturs kanon. Her vil vi også arbejde med fortællingen. Opbygning af fortælling (begyndelse, midte og slutning) samt personkarakteristik.</w:t>
            </w:r>
          </w:p>
        </w:tc>
      </w:tr>
      <w:tr w:rsidR="006E463E" w:rsidTr="006E463E">
        <w:tc>
          <w:tcPr>
            <w:tcW w:w="4889" w:type="dxa"/>
          </w:tcPr>
          <w:p w:rsidR="006E463E" w:rsidRDefault="006E463E" w:rsidP="001F27D1">
            <w:pPr>
              <w:spacing w:line="360" w:lineRule="auto"/>
              <w:jc w:val="both"/>
            </w:pPr>
            <w:r>
              <w:t>Bogstavkendskab</w:t>
            </w:r>
          </w:p>
        </w:tc>
        <w:tc>
          <w:tcPr>
            <w:tcW w:w="4889" w:type="dxa"/>
          </w:tcPr>
          <w:p w:rsidR="006E463E" w:rsidRDefault="006E463E" w:rsidP="001F27D1">
            <w:pPr>
              <w:spacing w:line="360" w:lineRule="auto"/>
              <w:jc w:val="both"/>
            </w:pPr>
            <w:r>
              <w:t>Vi har arbejdet med et skovalfabet – finde ting i skoven som har samme forlyd for et bogstav i alfabetet.</w:t>
            </w:r>
          </w:p>
          <w:p w:rsidR="006E463E" w:rsidRDefault="006E463E" w:rsidP="001F27D1">
            <w:pPr>
              <w:spacing w:line="360" w:lineRule="auto"/>
              <w:jc w:val="both"/>
            </w:pPr>
            <w:r>
              <w:t>Vi har afkodet en kode, hvor tal førte til et bogstav og derefter læst koden.</w:t>
            </w:r>
          </w:p>
          <w:p w:rsidR="006E463E" w:rsidRDefault="006E463E" w:rsidP="001F27D1">
            <w:pPr>
              <w:spacing w:line="360" w:lineRule="auto"/>
              <w:jc w:val="both"/>
            </w:pPr>
            <w:r>
              <w:t xml:space="preserve">Vi har spillet ABC-Stratego, hvor viden om placering af bogstaverne i alfabetet spiller en stor rolle. </w:t>
            </w:r>
          </w:p>
        </w:tc>
      </w:tr>
      <w:tr w:rsidR="006E463E" w:rsidTr="006E463E">
        <w:tc>
          <w:tcPr>
            <w:tcW w:w="4889" w:type="dxa"/>
          </w:tcPr>
          <w:p w:rsidR="006E463E" w:rsidRDefault="006E463E" w:rsidP="001F27D1">
            <w:pPr>
              <w:spacing w:line="360" w:lineRule="auto"/>
              <w:jc w:val="both"/>
            </w:pPr>
            <w:r>
              <w:t>Fortolkning</w:t>
            </w:r>
          </w:p>
        </w:tc>
        <w:tc>
          <w:tcPr>
            <w:tcW w:w="4889" w:type="dxa"/>
          </w:tcPr>
          <w:p w:rsidR="006E463E" w:rsidRDefault="006E463E" w:rsidP="001F27D1">
            <w:pPr>
              <w:spacing w:line="360" w:lineRule="auto"/>
              <w:jc w:val="both"/>
            </w:pPr>
            <w:r>
              <w:t xml:space="preserve">Vi kommer til at arbejde med elevernes fortolkning af Pippi teksterne. F.eks. har Pippi flere ”kloge ord” og mange overvejelser som vi vil vende med </w:t>
            </w:r>
            <w:r>
              <w:lastRenderedPageBreak/>
              <w:t>eleverne og perspektiverer til deres egen verden og hverdag.</w:t>
            </w:r>
          </w:p>
        </w:tc>
      </w:tr>
      <w:tr w:rsidR="006E463E" w:rsidTr="006E463E">
        <w:tc>
          <w:tcPr>
            <w:tcW w:w="4889" w:type="dxa"/>
          </w:tcPr>
          <w:p w:rsidR="006E463E" w:rsidRDefault="006E463E" w:rsidP="001F27D1">
            <w:pPr>
              <w:spacing w:line="360" w:lineRule="auto"/>
              <w:jc w:val="both"/>
            </w:pPr>
            <w:r>
              <w:lastRenderedPageBreak/>
              <w:t>Ordklasser</w:t>
            </w:r>
          </w:p>
        </w:tc>
        <w:tc>
          <w:tcPr>
            <w:tcW w:w="4889" w:type="dxa"/>
          </w:tcPr>
          <w:p w:rsidR="006E463E" w:rsidRDefault="006E463E" w:rsidP="001F27D1">
            <w:pPr>
              <w:spacing w:line="360" w:lineRule="auto"/>
              <w:jc w:val="both"/>
            </w:pPr>
            <w:r>
              <w:t xml:space="preserve">Vi har arbejdet med tillægsord. Vi skulle beskrive vores ugle med forskellige tillægsord. Ordene blev skrevet op på birkebark. </w:t>
            </w:r>
          </w:p>
        </w:tc>
      </w:tr>
    </w:tbl>
    <w:p w:rsidR="006E463E" w:rsidRPr="006E463E" w:rsidRDefault="006E463E" w:rsidP="001F27D1">
      <w:pPr>
        <w:spacing w:after="0" w:line="360" w:lineRule="auto"/>
        <w:jc w:val="both"/>
      </w:pPr>
    </w:p>
    <w:tbl>
      <w:tblPr>
        <w:tblStyle w:val="Tabel-Gitter"/>
        <w:tblW w:w="0" w:type="auto"/>
        <w:tblLook w:val="04A0" w:firstRow="1" w:lastRow="0" w:firstColumn="1" w:lastColumn="0" w:noHBand="0" w:noVBand="1"/>
      </w:tblPr>
      <w:tblGrid>
        <w:gridCol w:w="4889"/>
        <w:gridCol w:w="4889"/>
      </w:tblGrid>
      <w:tr w:rsidR="006E463E" w:rsidTr="006E463E">
        <w:tc>
          <w:tcPr>
            <w:tcW w:w="4889" w:type="dxa"/>
          </w:tcPr>
          <w:p w:rsidR="006E463E" w:rsidRPr="006E463E" w:rsidRDefault="006E463E" w:rsidP="001F27D1">
            <w:pPr>
              <w:spacing w:line="360" w:lineRule="auto"/>
              <w:jc w:val="both"/>
              <w:rPr>
                <w:b/>
                <w:bCs/>
              </w:rPr>
            </w:pPr>
            <w:r>
              <w:rPr>
                <w:b/>
                <w:bCs/>
              </w:rPr>
              <w:t>Matematik</w:t>
            </w:r>
          </w:p>
        </w:tc>
        <w:tc>
          <w:tcPr>
            <w:tcW w:w="4889" w:type="dxa"/>
          </w:tcPr>
          <w:p w:rsidR="006E463E" w:rsidRDefault="006E463E" w:rsidP="001F27D1">
            <w:pPr>
              <w:spacing w:line="360" w:lineRule="auto"/>
              <w:jc w:val="both"/>
            </w:pPr>
          </w:p>
        </w:tc>
      </w:tr>
      <w:tr w:rsidR="006E463E" w:rsidTr="006E463E">
        <w:tc>
          <w:tcPr>
            <w:tcW w:w="4889" w:type="dxa"/>
          </w:tcPr>
          <w:p w:rsidR="006E463E" w:rsidRDefault="006E463E" w:rsidP="001F27D1">
            <w:pPr>
              <w:spacing w:line="360" w:lineRule="auto"/>
              <w:jc w:val="both"/>
            </w:pPr>
            <w:r>
              <w:t>Regningsarter</w:t>
            </w:r>
          </w:p>
        </w:tc>
        <w:tc>
          <w:tcPr>
            <w:tcW w:w="4889" w:type="dxa"/>
          </w:tcPr>
          <w:p w:rsidR="006E463E" w:rsidRDefault="006E463E" w:rsidP="001F27D1">
            <w:pPr>
              <w:spacing w:line="360" w:lineRule="auto"/>
              <w:jc w:val="both"/>
            </w:pPr>
            <w:r>
              <w:t xml:space="preserve">Vi har arbejdet med de 4 regningsarter. Vi har brugt naturmaterialer til at forstå +, -, x </w:t>
            </w:r>
            <w:proofErr w:type="gramStart"/>
            <w:r>
              <w:t>og :</w:t>
            </w:r>
            <w:proofErr w:type="gramEnd"/>
          </w:p>
          <w:p w:rsidR="006E463E" w:rsidRDefault="006E463E" w:rsidP="001F27D1">
            <w:pPr>
              <w:spacing w:line="360" w:lineRule="auto"/>
              <w:jc w:val="both"/>
            </w:pPr>
            <w:r>
              <w:t xml:space="preserve">Vi har lavet regnehistorier for at få en forståelse af anvendelse af matematik i hverdagen. </w:t>
            </w:r>
          </w:p>
          <w:p w:rsidR="006E463E" w:rsidRDefault="006E463E" w:rsidP="001F27D1">
            <w:pPr>
              <w:spacing w:line="360" w:lineRule="auto"/>
              <w:jc w:val="both"/>
            </w:pPr>
            <w:r>
              <w:t xml:space="preserve">Vi har øvet tabellerne, både som remser ved at klappe træerne i tabelskoven, men også med egen krop at forstå, hvad man skal gøre for </w:t>
            </w:r>
            <w:proofErr w:type="gramStart"/>
            <w:r>
              <w:t>at  regne</w:t>
            </w:r>
            <w:proofErr w:type="gramEnd"/>
            <w:r>
              <w:t xml:space="preserve"> 3 gange 4. Find rækken med 3 tabellen, klap 4 træer frem, hvad står der på dette træ?</w:t>
            </w:r>
          </w:p>
        </w:tc>
      </w:tr>
      <w:tr w:rsidR="006E463E" w:rsidTr="006E463E">
        <w:tc>
          <w:tcPr>
            <w:tcW w:w="4889" w:type="dxa"/>
          </w:tcPr>
          <w:p w:rsidR="006E463E" w:rsidRDefault="006E463E" w:rsidP="001F27D1">
            <w:pPr>
              <w:spacing w:line="360" w:lineRule="auto"/>
              <w:jc w:val="both"/>
            </w:pPr>
            <w:r>
              <w:t>Kodning</w:t>
            </w:r>
          </w:p>
        </w:tc>
        <w:tc>
          <w:tcPr>
            <w:tcW w:w="4889" w:type="dxa"/>
          </w:tcPr>
          <w:p w:rsidR="006E463E" w:rsidRDefault="006E463E" w:rsidP="001F27D1">
            <w:pPr>
              <w:spacing w:line="360" w:lineRule="auto"/>
              <w:jc w:val="both"/>
            </w:pPr>
            <w:r>
              <w:t xml:space="preserve">Vi brugte tal for at lave en kode som heksen ikke skulle kunne læse. </w:t>
            </w:r>
          </w:p>
        </w:tc>
      </w:tr>
      <w:tr w:rsidR="006E463E" w:rsidTr="006E463E">
        <w:tc>
          <w:tcPr>
            <w:tcW w:w="4889" w:type="dxa"/>
          </w:tcPr>
          <w:p w:rsidR="006E463E" w:rsidRDefault="006E463E" w:rsidP="001F27D1">
            <w:pPr>
              <w:spacing w:line="360" w:lineRule="auto"/>
              <w:jc w:val="both"/>
            </w:pPr>
            <w:r>
              <w:t>Antalsbestemme</w:t>
            </w:r>
          </w:p>
        </w:tc>
        <w:tc>
          <w:tcPr>
            <w:tcW w:w="4889" w:type="dxa"/>
          </w:tcPr>
          <w:p w:rsidR="006E463E" w:rsidRDefault="006E463E" w:rsidP="001F27D1">
            <w:pPr>
              <w:spacing w:line="360" w:lineRule="auto"/>
              <w:jc w:val="both"/>
            </w:pPr>
            <w:r>
              <w:t>En af uglens opgaver lød på at finde 50 lærkekogler. Vi talte 50 kogler og vi fandt ud af at man kunne dele dem op i 5 bunker med 10 – så blev det mere overskueligt.</w:t>
            </w:r>
          </w:p>
        </w:tc>
      </w:tr>
    </w:tbl>
    <w:p w:rsidR="006E463E" w:rsidRDefault="006E463E" w:rsidP="001F27D1">
      <w:pPr>
        <w:spacing w:after="0" w:line="360" w:lineRule="auto"/>
        <w:jc w:val="both"/>
      </w:pPr>
    </w:p>
    <w:tbl>
      <w:tblPr>
        <w:tblStyle w:val="Tabel-Gitter"/>
        <w:tblW w:w="0" w:type="auto"/>
        <w:tblLook w:val="04A0" w:firstRow="1" w:lastRow="0" w:firstColumn="1" w:lastColumn="0" w:noHBand="0" w:noVBand="1"/>
      </w:tblPr>
      <w:tblGrid>
        <w:gridCol w:w="4889"/>
        <w:gridCol w:w="4889"/>
      </w:tblGrid>
      <w:tr w:rsidR="006E463E" w:rsidTr="006E463E">
        <w:tc>
          <w:tcPr>
            <w:tcW w:w="4889" w:type="dxa"/>
          </w:tcPr>
          <w:p w:rsidR="006E463E" w:rsidRPr="006E463E" w:rsidRDefault="003603A8" w:rsidP="001F27D1">
            <w:pPr>
              <w:spacing w:line="360" w:lineRule="auto"/>
              <w:jc w:val="both"/>
              <w:rPr>
                <w:b/>
                <w:bCs/>
              </w:rPr>
            </w:pPr>
            <w:r>
              <w:rPr>
                <w:b/>
                <w:bCs/>
              </w:rPr>
              <w:t>Natur/teknologi</w:t>
            </w:r>
          </w:p>
        </w:tc>
        <w:tc>
          <w:tcPr>
            <w:tcW w:w="4889" w:type="dxa"/>
          </w:tcPr>
          <w:p w:rsidR="006E463E" w:rsidRDefault="006E463E" w:rsidP="001F27D1">
            <w:pPr>
              <w:spacing w:line="360" w:lineRule="auto"/>
              <w:jc w:val="both"/>
            </w:pPr>
          </w:p>
        </w:tc>
      </w:tr>
      <w:tr w:rsidR="006E463E" w:rsidTr="006E463E">
        <w:tc>
          <w:tcPr>
            <w:tcW w:w="4889" w:type="dxa"/>
          </w:tcPr>
          <w:p w:rsidR="006E463E" w:rsidRDefault="006E463E" w:rsidP="001F27D1">
            <w:pPr>
              <w:spacing w:line="360" w:lineRule="auto"/>
              <w:jc w:val="both"/>
            </w:pPr>
            <w:r>
              <w:t>Årstidernes og vejrets vekslen</w:t>
            </w:r>
          </w:p>
        </w:tc>
        <w:tc>
          <w:tcPr>
            <w:tcW w:w="4889" w:type="dxa"/>
          </w:tcPr>
          <w:p w:rsidR="006E463E" w:rsidRDefault="006E463E" w:rsidP="001F27D1">
            <w:pPr>
              <w:spacing w:line="360" w:lineRule="auto"/>
              <w:jc w:val="both"/>
            </w:pPr>
            <w:r>
              <w:t xml:space="preserve">Eleverne har på egen krop oplevet hvordan skoven har ændret sig fra at være helt nøgen (uge17) til på nuværende tidspunkt (uge 22) at være sprunget ud og bøgeskoven fuldstændig tæt så man ikke kan se himlen. De har også på egen krop mærket kulden, varmen, regnen og solen. </w:t>
            </w:r>
          </w:p>
        </w:tc>
      </w:tr>
      <w:tr w:rsidR="006E463E" w:rsidTr="006E463E">
        <w:tc>
          <w:tcPr>
            <w:tcW w:w="4889" w:type="dxa"/>
          </w:tcPr>
          <w:p w:rsidR="006E463E" w:rsidRDefault="006E463E" w:rsidP="001F27D1">
            <w:pPr>
              <w:spacing w:line="360" w:lineRule="auto"/>
              <w:jc w:val="both"/>
            </w:pPr>
            <w:r>
              <w:t>Få ting til at gro</w:t>
            </w:r>
          </w:p>
        </w:tc>
        <w:tc>
          <w:tcPr>
            <w:tcW w:w="4889" w:type="dxa"/>
          </w:tcPr>
          <w:p w:rsidR="006E463E" w:rsidRDefault="006E463E" w:rsidP="001F27D1">
            <w:pPr>
              <w:spacing w:line="360" w:lineRule="auto"/>
              <w:jc w:val="both"/>
            </w:pPr>
            <w:r>
              <w:t>Vi har sået blomster, som vi holder øje med og følger udviklingen af.</w:t>
            </w:r>
          </w:p>
        </w:tc>
      </w:tr>
      <w:tr w:rsidR="006E463E" w:rsidTr="006E463E">
        <w:tc>
          <w:tcPr>
            <w:tcW w:w="4889" w:type="dxa"/>
          </w:tcPr>
          <w:p w:rsidR="006E463E" w:rsidRDefault="006E463E" w:rsidP="001F27D1">
            <w:pPr>
              <w:spacing w:line="360" w:lineRule="auto"/>
              <w:jc w:val="both"/>
            </w:pPr>
            <w:r>
              <w:t>Kendskab til insekter</w:t>
            </w:r>
          </w:p>
        </w:tc>
        <w:tc>
          <w:tcPr>
            <w:tcW w:w="4889" w:type="dxa"/>
          </w:tcPr>
          <w:p w:rsidR="006E463E" w:rsidRDefault="006E463E" w:rsidP="001F27D1">
            <w:pPr>
              <w:spacing w:line="360" w:lineRule="auto"/>
              <w:jc w:val="both"/>
            </w:pPr>
            <w:r>
              <w:t xml:space="preserve">Vi har været på insektjagt og artsbestemt de fundne insekter vha. plancher. </w:t>
            </w:r>
          </w:p>
        </w:tc>
      </w:tr>
      <w:tr w:rsidR="006E463E" w:rsidTr="006E463E">
        <w:tc>
          <w:tcPr>
            <w:tcW w:w="4889" w:type="dxa"/>
          </w:tcPr>
          <w:p w:rsidR="006E463E" w:rsidRDefault="006E463E" w:rsidP="001F27D1">
            <w:pPr>
              <w:spacing w:line="360" w:lineRule="auto"/>
              <w:jc w:val="both"/>
            </w:pPr>
            <w:r>
              <w:t>Set dyr</w:t>
            </w:r>
          </w:p>
        </w:tc>
        <w:tc>
          <w:tcPr>
            <w:tcW w:w="4889" w:type="dxa"/>
          </w:tcPr>
          <w:p w:rsidR="006E463E" w:rsidRDefault="006E463E" w:rsidP="001F27D1">
            <w:pPr>
              <w:spacing w:line="360" w:lineRule="auto"/>
              <w:jc w:val="both"/>
            </w:pPr>
            <w:r>
              <w:t xml:space="preserve">Vi har med egne øjne set; insekter, frøer, bjergsalamander, diverse fugle, fuglereder med æg og </w:t>
            </w:r>
            <w:r w:rsidR="003603A8">
              <w:t xml:space="preserve">senere unger, harer, muldvarpe, heste </w:t>
            </w:r>
            <w:r>
              <w:t xml:space="preserve">og katte. </w:t>
            </w:r>
            <w:r>
              <w:lastRenderedPageBreak/>
              <w:t>Flere elever har overvundet sig selv og hold dyrene i deres hænder.</w:t>
            </w:r>
          </w:p>
        </w:tc>
      </w:tr>
      <w:tr w:rsidR="006E463E" w:rsidTr="006E463E">
        <w:tc>
          <w:tcPr>
            <w:tcW w:w="4889" w:type="dxa"/>
          </w:tcPr>
          <w:p w:rsidR="006E463E" w:rsidRDefault="006E463E" w:rsidP="001F27D1">
            <w:pPr>
              <w:spacing w:line="360" w:lineRule="auto"/>
              <w:jc w:val="both"/>
            </w:pPr>
            <w:r>
              <w:lastRenderedPageBreak/>
              <w:t>Smagt og lugtet på/til naturen</w:t>
            </w:r>
          </w:p>
        </w:tc>
        <w:tc>
          <w:tcPr>
            <w:tcW w:w="4889" w:type="dxa"/>
          </w:tcPr>
          <w:p w:rsidR="006E463E" w:rsidRDefault="006E463E" w:rsidP="001F27D1">
            <w:pPr>
              <w:spacing w:line="360" w:lineRule="auto"/>
              <w:jc w:val="both"/>
            </w:pPr>
            <w:r>
              <w:t>Vi har smagt på de nyudsprungne bøgeblade. Vi har tabet birkesaft af birketræer og smagt på det. Vi har også puttet det i håret – det skulle give blødt hår.</w:t>
            </w:r>
          </w:p>
          <w:p w:rsidR="006E463E" w:rsidRDefault="006E463E" w:rsidP="001F27D1">
            <w:pPr>
              <w:spacing w:line="360" w:lineRule="auto"/>
              <w:jc w:val="both"/>
            </w:pPr>
            <w:r>
              <w:t>Vi har haft bål hverdag. At lugte røg og mærke varmen fra bålet, har været med til at skabe ro og eftertænksomhed. At sidde ved bålet og kigge i flammerne kan få den mest stressede, coronaramte børnehjerne til at falde ned.</w:t>
            </w:r>
          </w:p>
          <w:p w:rsidR="006E463E" w:rsidRDefault="006E463E" w:rsidP="001F27D1">
            <w:pPr>
              <w:spacing w:line="360" w:lineRule="auto"/>
              <w:jc w:val="both"/>
            </w:pPr>
            <w:r>
              <w:t>Vi har bagt snobrød og spist dem.</w:t>
            </w:r>
          </w:p>
          <w:p w:rsidR="006E463E" w:rsidRDefault="006E463E" w:rsidP="001F27D1">
            <w:pPr>
              <w:spacing w:line="360" w:lineRule="auto"/>
              <w:jc w:val="both"/>
            </w:pPr>
            <w:r>
              <w:t>Vi har varmet græskarsuppe med brændenælder over bålet og spist det. Og vi har ristet skumfiduser og spist dem.</w:t>
            </w:r>
          </w:p>
          <w:p w:rsidR="003603A8" w:rsidRDefault="003603A8" w:rsidP="001F27D1">
            <w:pPr>
              <w:spacing w:line="360" w:lineRule="auto"/>
              <w:jc w:val="both"/>
            </w:pPr>
            <w:r>
              <w:t>Vi har fundet uglegylp og skilt det ad, og vi snakkede om indholdet.</w:t>
            </w:r>
          </w:p>
        </w:tc>
      </w:tr>
      <w:tr w:rsidR="006E463E" w:rsidTr="006E463E">
        <w:tc>
          <w:tcPr>
            <w:tcW w:w="4889" w:type="dxa"/>
          </w:tcPr>
          <w:p w:rsidR="006E463E" w:rsidRDefault="006E463E" w:rsidP="001F27D1">
            <w:pPr>
              <w:spacing w:line="360" w:lineRule="auto"/>
              <w:jc w:val="both"/>
            </w:pPr>
            <w:r>
              <w:t>Kendskab til planter og træer</w:t>
            </w:r>
          </w:p>
        </w:tc>
        <w:tc>
          <w:tcPr>
            <w:tcW w:w="4889" w:type="dxa"/>
          </w:tcPr>
          <w:p w:rsidR="006E463E" w:rsidRDefault="006E463E" w:rsidP="001F27D1">
            <w:pPr>
              <w:spacing w:line="360" w:lineRule="auto"/>
              <w:jc w:val="both"/>
            </w:pPr>
            <w:r>
              <w:t>Vi har lavet ophæng som skulle indeholde bestemte grene og blade. Dermed lærte vi at finde:</w:t>
            </w:r>
          </w:p>
          <w:p w:rsidR="006E463E" w:rsidRDefault="006E463E" w:rsidP="006E463E">
            <w:pPr>
              <w:pStyle w:val="Listeafsnit"/>
              <w:numPr>
                <w:ilvl w:val="0"/>
                <w:numId w:val="1"/>
              </w:numPr>
              <w:spacing w:line="360" w:lineRule="auto"/>
              <w:jc w:val="both"/>
            </w:pPr>
            <w:r>
              <w:t>Mælkebøtter</w:t>
            </w:r>
          </w:p>
          <w:p w:rsidR="006E463E" w:rsidRDefault="006E463E" w:rsidP="006E463E">
            <w:pPr>
              <w:pStyle w:val="Listeafsnit"/>
              <w:numPr>
                <w:ilvl w:val="0"/>
                <w:numId w:val="1"/>
              </w:numPr>
              <w:spacing w:line="360" w:lineRule="auto"/>
              <w:jc w:val="both"/>
            </w:pPr>
            <w:r>
              <w:t>Pil</w:t>
            </w:r>
          </w:p>
          <w:p w:rsidR="006E463E" w:rsidRDefault="006E463E" w:rsidP="006E463E">
            <w:pPr>
              <w:pStyle w:val="Listeafsnit"/>
              <w:numPr>
                <w:ilvl w:val="0"/>
                <w:numId w:val="1"/>
              </w:numPr>
              <w:spacing w:line="360" w:lineRule="auto"/>
              <w:jc w:val="both"/>
            </w:pPr>
            <w:r>
              <w:t>Hyld</w:t>
            </w:r>
          </w:p>
          <w:p w:rsidR="006E463E" w:rsidRDefault="006E463E" w:rsidP="006E463E">
            <w:pPr>
              <w:pStyle w:val="Listeafsnit"/>
              <w:numPr>
                <w:ilvl w:val="0"/>
                <w:numId w:val="1"/>
              </w:numPr>
              <w:spacing w:line="360" w:lineRule="auto"/>
              <w:jc w:val="both"/>
            </w:pPr>
            <w:r>
              <w:t>Brombær</w:t>
            </w:r>
          </w:p>
          <w:p w:rsidR="006E463E" w:rsidRDefault="006E463E" w:rsidP="006E463E">
            <w:pPr>
              <w:pStyle w:val="Listeafsnit"/>
              <w:numPr>
                <w:ilvl w:val="0"/>
                <w:numId w:val="1"/>
              </w:numPr>
              <w:spacing w:line="360" w:lineRule="auto"/>
              <w:jc w:val="both"/>
            </w:pPr>
            <w:r>
              <w:t>Mos</w:t>
            </w:r>
          </w:p>
          <w:p w:rsidR="006E463E" w:rsidRDefault="006E463E" w:rsidP="006E463E">
            <w:pPr>
              <w:pStyle w:val="Listeafsnit"/>
              <w:numPr>
                <w:ilvl w:val="0"/>
                <w:numId w:val="1"/>
              </w:numPr>
              <w:spacing w:line="360" w:lineRule="auto"/>
              <w:jc w:val="both"/>
            </w:pPr>
            <w:r>
              <w:t>Skvalderkål</w:t>
            </w:r>
          </w:p>
          <w:p w:rsidR="006E463E" w:rsidRDefault="006E463E" w:rsidP="006E463E">
            <w:pPr>
              <w:pStyle w:val="Listeafsnit"/>
              <w:numPr>
                <w:ilvl w:val="0"/>
                <w:numId w:val="1"/>
              </w:numPr>
              <w:spacing w:line="360" w:lineRule="auto"/>
              <w:jc w:val="both"/>
            </w:pPr>
            <w:r>
              <w:t>Birketræer</w:t>
            </w:r>
          </w:p>
          <w:p w:rsidR="006E463E" w:rsidRDefault="006E463E" w:rsidP="006E463E">
            <w:pPr>
              <w:pStyle w:val="Listeafsnit"/>
              <w:numPr>
                <w:ilvl w:val="0"/>
                <w:numId w:val="1"/>
              </w:numPr>
              <w:spacing w:line="360" w:lineRule="auto"/>
              <w:jc w:val="both"/>
            </w:pPr>
            <w:r>
              <w:t>Lærkekogler/lærketræer</w:t>
            </w:r>
          </w:p>
          <w:p w:rsidR="006E463E" w:rsidRDefault="006E463E" w:rsidP="006E463E">
            <w:pPr>
              <w:pStyle w:val="Listeafsnit"/>
              <w:numPr>
                <w:ilvl w:val="0"/>
                <w:numId w:val="1"/>
              </w:numPr>
              <w:spacing w:line="360" w:lineRule="auto"/>
              <w:jc w:val="both"/>
            </w:pPr>
            <w:r>
              <w:t>Egetræer</w:t>
            </w:r>
          </w:p>
          <w:p w:rsidR="006E463E" w:rsidRDefault="006E463E" w:rsidP="006E463E">
            <w:pPr>
              <w:pStyle w:val="Listeafsnit"/>
              <w:numPr>
                <w:ilvl w:val="0"/>
                <w:numId w:val="1"/>
              </w:numPr>
              <w:spacing w:line="360" w:lineRule="auto"/>
              <w:jc w:val="both"/>
            </w:pPr>
            <w:r>
              <w:t>Bøgetræer</w:t>
            </w:r>
          </w:p>
        </w:tc>
      </w:tr>
      <w:tr w:rsidR="006E463E" w:rsidTr="006E463E">
        <w:tc>
          <w:tcPr>
            <w:tcW w:w="4889" w:type="dxa"/>
          </w:tcPr>
          <w:p w:rsidR="006E463E" w:rsidRDefault="006E463E" w:rsidP="001F27D1">
            <w:pPr>
              <w:spacing w:line="360" w:lineRule="auto"/>
              <w:jc w:val="both"/>
            </w:pPr>
            <w:r>
              <w:t>Konstruerer huler</w:t>
            </w:r>
          </w:p>
        </w:tc>
        <w:tc>
          <w:tcPr>
            <w:tcW w:w="4889" w:type="dxa"/>
          </w:tcPr>
          <w:p w:rsidR="006E463E" w:rsidRDefault="006E463E" w:rsidP="001F27D1">
            <w:pPr>
              <w:spacing w:line="360" w:lineRule="auto"/>
              <w:jc w:val="both"/>
            </w:pPr>
            <w:r>
              <w:t>Med skovens materialer, snor og pløkker, lærte vi hvordan man kan bygge læ for vind og vejr. Vi havde også en gæstelærer på besøg som fortalte om hvad der var vigtigt at være opmærksom på. Flere elever lærte at binde knuder og binde en rafte på tværs af to stammer, så den kunne holde en presenning. Hvad holder når regnen og blæsten kommer?</w:t>
            </w:r>
          </w:p>
        </w:tc>
      </w:tr>
      <w:tr w:rsidR="006E463E" w:rsidTr="006E463E">
        <w:tc>
          <w:tcPr>
            <w:tcW w:w="4889" w:type="dxa"/>
          </w:tcPr>
          <w:p w:rsidR="006E463E" w:rsidRDefault="006E463E" w:rsidP="001F27D1">
            <w:pPr>
              <w:spacing w:line="360" w:lineRule="auto"/>
              <w:jc w:val="both"/>
            </w:pPr>
            <w:r>
              <w:t>Arbejde med redskaber/værktøj</w:t>
            </w:r>
          </w:p>
        </w:tc>
        <w:tc>
          <w:tcPr>
            <w:tcW w:w="4889" w:type="dxa"/>
          </w:tcPr>
          <w:p w:rsidR="006E463E" w:rsidRDefault="006E463E" w:rsidP="001F27D1">
            <w:pPr>
              <w:spacing w:line="360" w:lineRule="auto"/>
              <w:jc w:val="both"/>
            </w:pPr>
            <w:r>
              <w:t>Til konstruktionen af hulerne har flere elever savet deres rafter i ønskede længder. Mange havde aldrig savet med en sav før.</w:t>
            </w:r>
          </w:p>
          <w:p w:rsidR="006E463E" w:rsidRDefault="006E463E" w:rsidP="001F27D1">
            <w:pPr>
              <w:spacing w:line="360" w:lineRule="auto"/>
              <w:jc w:val="both"/>
            </w:pPr>
            <w:r>
              <w:lastRenderedPageBreak/>
              <w:t xml:space="preserve">Vi har snittet i pinde og større pilegrene. Også en aktivitet flere elever ikke havde prøvet før. Finmotorikken blev klart forbedret som ugerne gik. Dermed voksede også selvtilliden. </w:t>
            </w:r>
          </w:p>
        </w:tc>
      </w:tr>
      <w:tr w:rsidR="006E463E" w:rsidTr="006E463E">
        <w:tc>
          <w:tcPr>
            <w:tcW w:w="4889" w:type="dxa"/>
          </w:tcPr>
          <w:p w:rsidR="006E463E" w:rsidRDefault="006E463E" w:rsidP="001F27D1">
            <w:pPr>
              <w:spacing w:line="360" w:lineRule="auto"/>
              <w:jc w:val="both"/>
            </w:pPr>
            <w:r>
              <w:lastRenderedPageBreak/>
              <w:t>Materialekendskab</w:t>
            </w:r>
          </w:p>
          <w:p w:rsidR="006E463E" w:rsidRDefault="006E463E" w:rsidP="001F27D1">
            <w:pPr>
              <w:spacing w:line="360" w:lineRule="auto"/>
              <w:jc w:val="both"/>
            </w:pPr>
            <w:r>
              <w:t>Fremstilling af amulet</w:t>
            </w:r>
          </w:p>
        </w:tc>
        <w:tc>
          <w:tcPr>
            <w:tcW w:w="4889" w:type="dxa"/>
          </w:tcPr>
          <w:p w:rsidR="006E463E" w:rsidRDefault="006E463E" w:rsidP="001F27D1">
            <w:pPr>
              <w:spacing w:line="360" w:lineRule="auto"/>
              <w:jc w:val="both"/>
            </w:pPr>
            <w:r>
              <w:t>Vi har brugt birkebar til at skrive beskeder til uglen på. Eleverne har stiftet bekendtskab til barken som et materiale, man kan bruge som ”papir”, til at flette med og til optænding af bål.</w:t>
            </w:r>
          </w:p>
          <w:p w:rsidR="006E463E" w:rsidRDefault="006E463E" w:rsidP="001F27D1">
            <w:pPr>
              <w:spacing w:line="360" w:lineRule="auto"/>
              <w:jc w:val="both"/>
            </w:pPr>
            <w:r>
              <w:t>Vi har fremstillet amuletter af træskiver. Vi tegnede og snakkede om symboler som vi satte på vores amuletter. Amuletten fik en lædersnor i og vi talte om, hvad en amulet er og hvad den gennem tiden har betydet for mennesker.</w:t>
            </w:r>
          </w:p>
        </w:tc>
      </w:tr>
    </w:tbl>
    <w:p w:rsidR="006E463E" w:rsidRDefault="006E463E" w:rsidP="001F27D1">
      <w:pPr>
        <w:spacing w:after="0" w:line="360" w:lineRule="auto"/>
        <w:jc w:val="both"/>
      </w:pPr>
    </w:p>
    <w:tbl>
      <w:tblPr>
        <w:tblStyle w:val="Tabel-Gitter"/>
        <w:tblW w:w="0" w:type="auto"/>
        <w:tblLook w:val="04A0" w:firstRow="1" w:lastRow="0" w:firstColumn="1" w:lastColumn="0" w:noHBand="0" w:noVBand="1"/>
      </w:tblPr>
      <w:tblGrid>
        <w:gridCol w:w="4889"/>
        <w:gridCol w:w="4889"/>
      </w:tblGrid>
      <w:tr w:rsidR="00E27F10" w:rsidTr="003603A8">
        <w:tc>
          <w:tcPr>
            <w:tcW w:w="4889" w:type="dxa"/>
          </w:tcPr>
          <w:p w:rsidR="00E27F10" w:rsidRPr="006E463E" w:rsidRDefault="00E27F10" w:rsidP="00C061E7">
            <w:pPr>
              <w:spacing w:line="360" w:lineRule="auto"/>
              <w:jc w:val="both"/>
              <w:rPr>
                <w:b/>
                <w:bCs/>
              </w:rPr>
            </w:pPr>
            <w:r>
              <w:rPr>
                <w:b/>
                <w:bCs/>
              </w:rPr>
              <w:t>Håndværk og design</w:t>
            </w:r>
          </w:p>
        </w:tc>
        <w:tc>
          <w:tcPr>
            <w:tcW w:w="4889" w:type="dxa"/>
          </w:tcPr>
          <w:p w:rsidR="00E27F10" w:rsidRDefault="00E27F10" w:rsidP="00C061E7">
            <w:pPr>
              <w:spacing w:line="360" w:lineRule="auto"/>
              <w:jc w:val="both"/>
            </w:pPr>
          </w:p>
        </w:tc>
      </w:tr>
      <w:tr w:rsidR="00E27F10" w:rsidTr="003603A8">
        <w:tc>
          <w:tcPr>
            <w:tcW w:w="4889" w:type="dxa"/>
          </w:tcPr>
          <w:p w:rsidR="00C47986" w:rsidRDefault="00C47986" w:rsidP="00C47986">
            <w:pPr>
              <w:spacing w:line="360" w:lineRule="auto"/>
              <w:jc w:val="both"/>
            </w:pPr>
            <w:r>
              <w:t>Praktiske og sansemæssige erfaringer</w:t>
            </w:r>
          </w:p>
          <w:p w:rsidR="00C47986" w:rsidRDefault="00C47986" w:rsidP="00C47986">
            <w:pPr>
              <w:spacing w:line="360" w:lineRule="auto"/>
              <w:jc w:val="both"/>
            </w:pPr>
            <w:r>
              <w:t>Viden om færdigheder om håndværk, forarbejdning, materialer og designprocesser</w:t>
            </w:r>
          </w:p>
          <w:p w:rsidR="00E27F10" w:rsidRDefault="00E27F10" w:rsidP="00C47986">
            <w:pPr>
              <w:spacing w:line="360" w:lineRule="auto"/>
              <w:jc w:val="both"/>
            </w:pPr>
          </w:p>
        </w:tc>
        <w:tc>
          <w:tcPr>
            <w:tcW w:w="4889" w:type="dxa"/>
          </w:tcPr>
          <w:p w:rsidR="00E27F10" w:rsidRDefault="00C47986" w:rsidP="00C47986">
            <w:pPr>
              <w:spacing w:line="360" w:lineRule="auto"/>
              <w:jc w:val="both"/>
            </w:pPr>
            <w:r>
              <w:t>I skoven har eleverne dagligt et stykke træ mellem hænderne. På bålet bliver træet brændt og bliver til kul, som man kan tegne med. Omkring bålet bliver pinde hurtigt afbarket eller lavet om til spyd med en snittekniv.</w:t>
            </w:r>
          </w:p>
        </w:tc>
      </w:tr>
      <w:tr w:rsidR="00E27F10" w:rsidTr="003603A8">
        <w:tc>
          <w:tcPr>
            <w:tcW w:w="4889" w:type="dxa"/>
          </w:tcPr>
          <w:p w:rsidR="00C47986" w:rsidRDefault="00C47986" w:rsidP="00C47986">
            <w:pPr>
              <w:spacing w:line="360" w:lineRule="auto"/>
              <w:jc w:val="both"/>
            </w:pPr>
            <w:r>
              <w:t>Designe og fremstille produkter med æstetisk, funktionel og kommunikativ værdi</w:t>
            </w:r>
          </w:p>
          <w:p w:rsidR="00E27F10" w:rsidRDefault="00E27F10" w:rsidP="00C061E7">
            <w:pPr>
              <w:spacing w:line="360" w:lineRule="auto"/>
              <w:jc w:val="both"/>
            </w:pPr>
          </w:p>
        </w:tc>
        <w:tc>
          <w:tcPr>
            <w:tcW w:w="4889" w:type="dxa"/>
          </w:tcPr>
          <w:p w:rsidR="00E27F10" w:rsidRDefault="00C47986" w:rsidP="00C47986">
            <w:pPr>
              <w:spacing w:line="360" w:lineRule="auto"/>
              <w:jc w:val="both"/>
            </w:pPr>
            <w:r>
              <w:t>Eleverne har bygget og udbygget huler, de har fremstillet halskæder af træ, og de har fremstillet figurer, der kan holde en heks væk fra deres huler.</w:t>
            </w:r>
          </w:p>
        </w:tc>
      </w:tr>
      <w:tr w:rsidR="00E27F10" w:rsidTr="003603A8">
        <w:tc>
          <w:tcPr>
            <w:tcW w:w="4889" w:type="dxa"/>
          </w:tcPr>
          <w:p w:rsidR="00C47986" w:rsidRDefault="00C47986" w:rsidP="00C47986">
            <w:pPr>
              <w:spacing w:line="360" w:lineRule="auto"/>
              <w:jc w:val="both"/>
            </w:pPr>
            <w:r>
              <w:t>Styrke elevers innovative og entreprenante kompetencer</w:t>
            </w:r>
          </w:p>
          <w:p w:rsidR="00C47986" w:rsidRDefault="00C47986" w:rsidP="00C47986">
            <w:pPr>
              <w:spacing w:line="360" w:lineRule="auto"/>
              <w:jc w:val="both"/>
            </w:pPr>
            <w:r>
              <w:t>Både selv og sammen med andre opnå tillid til egne muligheder og glæde ved at arbejde med hænderne</w:t>
            </w:r>
          </w:p>
          <w:p w:rsidR="00C47986" w:rsidRDefault="00C47986" w:rsidP="00C47986">
            <w:pPr>
              <w:spacing w:line="360" w:lineRule="auto"/>
              <w:jc w:val="both"/>
            </w:pPr>
          </w:p>
          <w:p w:rsidR="00E27F10" w:rsidRDefault="00E27F10" w:rsidP="00C061E7">
            <w:pPr>
              <w:spacing w:line="360" w:lineRule="auto"/>
              <w:jc w:val="both"/>
            </w:pPr>
          </w:p>
        </w:tc>
        <w:tc>
          <w:tcPr>
            <w:tcW w:w="4889" w:type="dxa"/>
          </w:tcPr>
          <w:p w:rsidR="00E27F10" w:rsidRDefault="00C47986" w:rsidP="00C061E7">
            <w:pPr>
              <w:spacing w:line="360" w:lineRule="auto"/>
              <w:jc w:val="both"/>
            </w:pPr>
            <w:r>
              <w:t xml:space="preserve">Eleverne får frit spil til at bygge og udbygge huler. De danner undervejs deres egne erfaringer. Regner det ned igennem taget, bliver hulen forbedret. Skoven indbyder også til, at eleverne på egen opfordring sidder og snitter figurer i en pind, fletter ting af pilebark, bygger en heksehule, </w:t>
            </w:r>
            <w:r w:rsidR="003603A8">
              <w:t xml:space="preserve">laver </w:t>
            </w:r>
            <w:proofErr w:type="spellStart"/>
            <w:r w:rsidR="003603A8">
              <w:t>naturmandalaer</w:t>
            </w:r>
            <w:proofErr w:type="spellEnd"/>
            <w:r w:rsidR="003603A8">
              <w:t xml:space="preserve"> </w:t>
            </w:r>
            <w:r w:rsidR="002F5391">
              <w:t>og meget mere. Elevernes huler installeres med bænke, stole, og selvfølgelig deres egen Hey Google!</w:t>
            </w:r>
            <w:r w:rsidR="003603A8">
              <w:t xml:space="preserve"> Eleverne går snart i gang med at male et stort lærred under temaet Pippi Langstrømpe.</w:t>
            </w:r>
          </w:p>
        </w:tc>
      </w:tr>
    </w:tbl>
    <w:p w:rsidR="006E463E" w:rsidRDefault="006E463E" w:rsidP="001F27D1">
      <w:pPr>
        <w:spacing w:after="0" w:line="360" w:lineRule="auto"/>
        <w:jc w:val="both"/>
        <w:rPr>
          <w:rFonts w:asciiTheme="majorHAnsi" w:hAnsiTheme="majorHAnsi" w:cstheme="minorHAnsi"/>
        </w:rPr>
      </w:pPr>
    </w:p>
    <w:tbl>
      <w:tblPr>
        <w:tblStyle w:val="Tabel-Gitter"/>
        <w:tblW w:w="0" w:type="auto"/>
        <w:tblLook w:val="04A0" w:firstRow="1" w:lastRow="0" w:firstColumn="1" w:lastColumn="0" w:noHBand="0" w:noVBand="1"/>
      </w:tblPr>
      <w:tblGrid>
        <w:gridCol w:w="4889"/>
        <w:gridCol w:w="4889"/>
      </w:tblGrid>
      <w:tr w:rsidR="007B711A" w:rsidTr="00C061E7">
        <w:tc>
          <w:tcPr>
            <w:tcW w:w="4889" w:type="dxa"/>
          </w:tcPr>
          <w:p w:rsidR="007B711A" w:rsidRPr="006E463E" w:rsidRDefault="007B711A" w:rsidP="00C061E7">
            <w:pPr>
              <w:spacing w:line="360" w:lineRule="auto"/>
              <w:jc w:val="both"/>
              <w:rPr>
                <w:b/>
                <w:bCs/>
              </w:rPr>
            </w:pPr>
            <w:r>
              <w:rPr>
                <w:b/>
                <w:bCs/>
              </w:rPr>
              <w:t>Idræt</w:t>
            </w:r>
          </w:p>
        </w:tc>
        <w:tc>
          <w:tcPr>
            <w:tcW w:w="4889" w:type="dxa"/>
          </w:tcPr>
          <w:p w:rsidR="007B711A" w:rsidRDefault="007B711A" w:rsidP="00C061E7">
            <w:pPr>
              <w:spacing w:line="360" w:lineRule="auto"/>
              <w:jc w:val="both"/>
            </w:pPr>
          </w:p>
        </w:tc>
      </w:tr>
      <w:tr w:rsidR="007B711A" w:rsidTr="00C061E7">
        <w:tc>
          <w:tcPr>
            <w:tcW w:w="4889" w:type="dxa"/>
          </w:tcPr>
          <w:p w:rsidR="007B711A" w:rsidRDefault="007B711A" w:rsidP="00C061E7">
            <w:pPr>
              <w:spacing w:line="360" w:lineRule="auto"/>
              <w:jc w:val="both"/>
            </w:pPr>
            <w:r>
              <w:t xml:space="preserve">Eleverne skal gennem alsidig idrætspraksis have mulighed for at opleve glæde ved og lyst til at udøve </w:t>
            </w:r>
            <w:r>
              <w:lastRenderedPageBreak/>
              <w:t xml:space="preserve">idræt og udvikle forudsætninger for at forstå betydningen af livslang fysisk udfoldelse i samspil med natur, kultur og det samfund og den verden, de er en del af. </w:t>
            </w:r>
          </w:p>
        </w:tc>
        <w:tc>
          <w:tcPr>
            <w:tcW w:w="4889" w:type="dxa"/>
          </w:tcPr>
          <w:p w:rsidR="007B711A" w:rsidRDefault="007B711A" w:rsidP="00C061E7">
            <w:pPr>
              <w:spacing w:line="360" w:lineRule="auto"/>
              <w:jc w:val="both"/>
            </w:pPr>
            <w:r>
              <w:lastRenderedPageBreak/>
              <w:t xml:space="preserve">Vi går 3 km til og fra skovskolen. Vi går under helt faste forhold og med respekt for trafikken undervejs. </w:t>
            </w:r>
            <w:r>
              <w:lastRenderedPageBreak/>
              <w:t xml:space="preserve">I skoven er der altid tid til fri bevægelse, hvor eleverne selv finder på nye lege. Flere elever har været motorisk udfordrede, når de skulle gynge på en ny </w:t>
            </w:r>
            <w:r w:rsidR="00AC730A">
              <w:t>gynge eller klatre rundt i træer</w:t>
            </w:r>
            <w:r>
              <w:t xml:space="preserve">. Vi har hjulpet, og vi har set, hvordan eleverne selv har tillagt sig færdigheder. Pludselig gynger de højt op i luften og klatrer op på den øverste gren i klatretræet. </w:t>
            </w:r>
            <w:r w:rsidR="00AC730A">
              <w:t>Legene skifter hele tiden, for skoven byder på mange ”legepladser”.</w:t>
            </w:r>
          </w:p>
        </w:tc>
      </w:tr>
      <w:tr w:rsidR="007B711A" w:rsidTr="00C061E7">
        <w:tc>
          <w:tcPr>
            <w:tcW w:w="4889" w:type="dxa"/>
          </w:tcPr>
          <w:p w:rsidR="007B711A" w:rsidRDefault="007B711A" w:rsidP="00C061E7">
            <w:pPr>
              <w:spacing w:line="360" w:lineRule="auto"/>
              <w:jc w:val="both"/>
            </w:pPr>
            <w:r>
              <w:lastRenderedPageBreak/>
              <w:t>I faget idræt skal eleverne udvikle forudsætninger for at tage ansvar for sig selv og indgå i et forpligtende fællesskab.</w:t>
            </w:r>
          </w:p>
        </w:tc>
        <w:tc>
          <w:tcPr>
            <w:tcW w:w="4889" w:type="dxa"/>
          </w:tcPr>
          <w:p w:rsidR="007B711A" w:rsidRDefault="00AC730A" w:rsidP="00C061E7">
            <w:pPr>
              <w:spacing w:line="360" w:lineRule="auto"/>
              <w:jc w:val="both"/>
            </w:pPr>
            <w:r>
              <w:t>Eleverne indgår i et fællesskab i deres huler, og også rundt om i skoven, når de leger med andre børn. Nogle dage starter en elev et projekt på egen hånd, og andre gange er de nødt til at samarbejde om at få en leg i klatretræet til at fungere.</w:t>
            </w:r>
          </w:p>
        </w:tc>
      </w:tr>
    </w:tbl>
    <w:p w:rsidR="007B711A" w:rsidRDefault="007B711A" w:rsidP="001F27D1">
      <w:pPr>
        <w:spacing w:after="0" w:line="360" w:lineRule="auto"/>
        <w:jc w:val="both"/>
        <w:rPr>
          <w:rFonts w:asciiTheme="majorHAnsi" w:hAnsiTheme="majorHAnsi" w:cstheme="minorHAnsi"/>
        </w:rPr>
      </w:pPr>
    </w:p>
    <w:sectPr w:rsidR="007B711A" w:rsidSect="006E46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1FD5" w:rsidRDefault="007C1FD5" w:rsidP="005245ED">
      <w:pPr>
        <w:spacing w:after="0" w:line="240" w:lineRule="auto"/>
      </w:pPr>
      <w:r>
        <w:separator/>
      </w:r>
    </w:p>
  </w:endnote>
  <w:endnote w:type="continuationSeparator" w:id="0">
    <w:p w:rsidR="007C1FD5" w:rsidRDefault="007C1FD5" w:rsidP="0052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1FD5" w:rsidRDefault="007C1FD5" w:rsidP="005245ED">
      <w:pPr>
        <w:spacing w:after="0" w:line="240" w:lineRule="auto"/>
      </w:pPr>
      <w:r>
        <w:separator/>
      </w:r>
    </w:p>
  </w:footnote>
  <w:footnote w:type="continuationSeparator" w:id="0">
    <w:p w:rsidR="007C1FD5" w:rsidRDefault="007C1FD5" w:rsidP="005245ED">
      <w:pPr>
        <w:spacing w:after="0" w:line="240" w:lineRule="auto"/>
      </w:pPr>
      <w:r>
        <w:continuationSeparator/>
      </w:r>
    </w:p>
  </w:footnote>
  <w:footnote w:id="1">
    <w:p w:rsidR="005245ED" w:rsidRPr="00FE0B47" w:rsidRDefault="005245ED" w:rsidP="00E76F70">
      <w:pPr>
        <w:spacing w:after="0" w:line="240" w:lineRule="auto"/>
        <w:jc w:val="both"/>
        <w:rPr>
          <w:rFonts w:cstheme="minorHAnsi"/>
          <w:sz w:val="16"/>
          <w:szCs w:val="16"/>
        </w:rPr>
      </w:pPr>
      <w:r w:rsidRPr="00FE0B47">
        <w:rPr>
          <w:rStyle w:val="Fodnotehenvisning"/>
          <w:sz w:val="16"/>
          <w:szCs w:val="16"/>
        </w:rPr>
        <w:footnoteRef/>
      </w:r>
      <w:r w:rsidRPr="00FE0B47">
        <w:rPr>
          <w:sz w:val="16"/>
          <w:szCs w:val="16"/>
        </w:rPr>
        <w:t xml:space="preserve"> Kilde: Sundhedsstyrelsen (2020): </w:t>
      </w:r>
      <w:r w:rsidRPr="00FE0B47">
        <w:rPr>
          <w:i/>
          <w:sz w:val="16"/>
          <w:szCs w:val="16"/>
        </w:rPr>
        <w:t>COVID-19: Forebyggelse af smittespredning</w:t>
      </w:r>
      <w:r w:rsidRPr="00FE0B47">
        <w:rPr>
          <w:sz w:val="16"/>
          <w:szCs w:val="16"/>
        </w:rPr>
        <w:t>.</w:t>
      </w:r>
      <w:r w:rsidRPr="00FE0B47">
        <w:rPr>
          <w:rFonts w:cstheme="minorHAnsi"/>
          <w:sz w:val="16"/>
          <w:szCs w:val="16"/>
        </w:rPr>
        <w:t xml:space="preserve"> PDF hentet på </w:t>
      </w:r>
      <w:hyperlink r:id="rId1" w:history="1">
        <w:r w:rsidRPr="00FE0B47">
          <w:rPr>
            <w:rStyle w:val="Hyperlink"/>
            <w:color w:val="auto"/>
            <w:sz w:val="16"/>
            <w:szCs w:val="16"/>
          </w:rPr>
          <w:t>https://www.sst.dk/da/Udgivelser/2020/COVID-19-Forebyggelse-af-smittespredning</w:t>
        </w:r>
      </w:hyperlink>
      <w:r w:rsidRPr="00FE0B47">
        <w:rPr>
          <w:rFonts w:cstheme="minorHAnsi"/>
          <w:sz w:val="16"/>
          <w:szCs w:val="16"/>
        </w:rPr>
        <w:t>. Side 8.</w:t>
      </w:r>
    </w:p>
  </w:footnote>
  <w:footnote w:id="2">
    <w:p w:rsidR="00025DF2" w:rsidRPr="00FE0B47" w:rsidRDefault="00025DF2" w:rsidP="00E76F70">
      <w:pPr>
        <w:pStyle w:val="Fodnotetekst"/>
        <w:rPr>
          <w:sz w:val="16"/>
          <w:szCs w:val="16"/>
        </w:rPr>
      </w:pPr>
      <w:r w:rsidRPr="00FE0B47">
        <w:rPr>
          <w:rStyle w:val="Fodnotehenvisning"/>
          <w:sz w:val="16"/>
          <w:szCs w:val="16"/>
        </w:rPr>
        <w:footnoteRef/>
      </w:r>
      <w:r w:rsidRPr="00FE0B47">
        <w:rPr>
          <w:sz w:val="16"/>
          <w:szCs w:val="16"/>
        </w:rPr>
        <w:t xml:space="preserve"> Kilde: </w:t>
      </w:r>
      <w:r w:rsidR="00425F86" w:rsidRPr="00FE0B47">
        <w:rPr>
          <w:sz w:val="16"/>
          <w:szCs w:val="16"/>
        </w:rPr>
        <w:t xml:space="preserve">Børne- og Undervisningsministeriet (2020): </w:t>
      </w:r>
      <w:r w:rsidR="00425F86" w:rsidRPr="00FE0B47">
        <w:rPr>
          <w:i/>
          <w:sz w:val="16"/>
          <w:szCs w:val="16"/>
        </w:rPr>
        <w:t>Folkeskolens Formål</w:t>
      </w:r>
      <w:r w:rsidR="00425F86" w:rsidRPr="00FE0B47">
        <w:rPr>
          <w:sz w:val="16"/>
          <w:szCs w:val="16"/>
        </w:rPr>
        <w:t xml:space="preserve">. </w:t>
      </w:r>
      <w:r w:rsidRPr="00FE0B47">
        <w:rPr>
          <w:sz w:val="16"/>
          <w:szCs w:val="16"/>
        </w:rPr>
        <w:t>§ 1</w:t>
      </w:r>
      <w:r w:rsidR="00425F86" w:rsidRPr="00FE0B47">
        <w:rPr>
          <w:sz w:val="16"/>
          <w:szCs w:val="16"/>
        </w:rPr>
        <w:t xml:space="preserve">. Fra: </w:t>
      </w:r>
      <w:hyperlink r:id="rId2" w:history="1">
        <w:r w:rsidR="00425F86" w:rsidRPr="00FE0B47">
          <w:rPr>
            <w:rStyle w:val="Hyperlink"/>
            <w:color w:val="auto"/>
            <w:sz w:val="16"/>
            <w:szCs w:val="16"/>
          </w:rPr>
          <w:t>https://www.uvm.dk/folkeskolen/folkeskolens-maal-love-og-regler/om-folkeskolen-og-folkeskolens-formaal/folkeskolens-formaal</w:t>
        </w:r>
      </w:hyperlink>
      <w:r w:rsidR="00425F86" w:rsidRPr="00FE0B47">
        <w:rPr>
          <w:sz w:val="16"/>
          <w:szCs w:val="16"/>
        </w:rPr>
        <w:t>.</w:t>
      </w:r>
    </w:p>
  </w:footnote>
  <w:footnote w:id="3">
    <w:p w:rsidR="00B9154E" w:rsidRPr="00FE0B47" w:rsidRDefault="00B9154E" w:rsidP="00E76F70">
      <w:pPr>
        <w:pStyle w:val="Fodnotetekst"/>
        <w:rPr>
          <w:sz w:val="16"/>
          <w:szCs w:val="16"/>
        </w:rPr>
      </w:pPr>
      <w:r w:rsidRPr="00FE0B47">
        <w:rPr>
          <w:rStyle w:val="Fodnotehenvisning"/>
          <w:sz w:val="16"/>
          <w:szCs w:val="16"/>
        </w:rPr>
        <w:footnoteRef/>
      </w:r>
      <w:r w:rsidRPr="00FE0B47">
        <w:rPr>
          <w:sz w:val="16"/>
          <w:szCs w:val="16"/>
        </w:rPr>
        <w:t xml:space="preserve"> </w:t>
      </w:r>
      <w:r w:rsidR="00425F86" w:rsidRPr="00FE0B47">
        <w:rPr>
          <w:sz w:val="16"/>
          <w:szCs w:val="16"/>
        </w:rPr>
        <w:t xml:space="preserve">Kilde: Børne- og Undervisningsministeriet (2020): </w:t>
      </w:r>
      <w:r w:rsidR="00425F86" w:rsidRPr="00FE0B47">
        <w:rPr>
          <w:i/>
          <w:sz w:val="16"/>
          <w:szCs w:val="16"/>
        </w:rPr>
        <w:t>Folkeskolens Formål</w:t>
      </w:r>
      <w:r w:rsidR="00425F86" w:rsidRPr="00FE0B47">
        <w:rPr>
          <w:sz w:val="16"/>
          <w:szCs w:val="16"/>
        </w:rPr>
        <w:t xml:space="preserve">. § 2. Fra: </w:t>
      </w:r>
      <w:hyperlink r:id="rId3" w:history="1">
        <w:r w:rsidR="00425F86" w:rsidRPr="00FE0B47">
          <w:rPr>
            <w:rStyle w:val="Hyperlink"/>
            <w:color w:val="auto"/>
            <w:sz w:val="16"/>
            <w:szCs w:val="16"/>
          </w:rPr>
          <w:t>https://www.uvm.dk/folkeskolen/folkeskolens-maal-love-og-regler/om-folkeskolen-og-folkeskolens-formaal/folkeskolens-formaal</w:t>
        </w:r>
      </w:hyperlink>
      <w:r w:rsidR="00425F86" w:rsidRPr="00FE0B47">
        <w:rPr>
          <w:sz w:val="16"/>
          <w:szCs w:val="16"/>
        </w:rPr>
        <w:t>.</w:t>
      </w:r>
    </w:p>
  </w:footnote>
  <w:footnote w:id="4">
    <w:p w:rsidR="001C6FE3" w:rsidRPr="001C6FE3" w:rsidRDefault="001C6FE3">
      <w:pPr>
        <w:pStyle w:val="Fodnotetekst"/>
        <w:rPr>
          <w:sz w:val="16"/>
          <w:szCs w:val="16"/>
        </w:rPr>
      </w:pPr>
      <w:r w:rsidRPr="00FE0B47">
        <w:rPr>
          <w:rStyle w:val="Fodnotehenvisning"/>
          <w:sz w:val="16"/>
          <w:szCs w:val="16"/>
        </w:rPr>
        <w:footnoteRef/>
      </w:r>
      <w:r w:rsidRPr="00FE0B47">
        <w:rPr>
          <w:sz w:val="16"/>
          <w:szCs w:val="16"/>
        </w:rPr>
        <w:t xml:space="preserve"> </w:t>
      </w:r>
      <w:proofErr w:type="spellStart"/>
      <w:r w:rsidRPr="00FE0B47">
        <w:rPr>
          <w:sz w:val="16"/>
          <w:szCs w:val="16"/>
        </w:rPr>
        <w:t>Tordsson</w:t>
      </w:r>
      <w:proofErr w:type="spellEnd"/>
      <w:r w:rsidRPr="00FE0B47">
        <w:rPr>
          <w:sz w:val="16"/>
          <w:szCs w:val="16"/>
        </w:rPr>
        <w:t xml:space="preserve">, Bjørn (2006): </w:t>
      </w:r>
      <w:proofErr w:type="spellStart"/>
      <w:r w:rsidRPr="00FE0B47">
        <w:rPr>
          <w:sz w:val="16"/>
          <w:szCs w:val="16"/>
        </w:rPr>
        <w:t>Kunnskapen</w:t>
      </w:r>
      <w:proofErr w:type="spellEnd"/>
      <w:r w:rsidRPr="00FE0B47">
        <w:rPr>
          <w:sz w:val="16"/>
          <w:szCs w:val="16"/>
        </w:rPr>
        <w:t xml:space="preserve"> </w:t>
      </w:r>
      <w:proofErr w:type="spellStart"/>
      <w:r w:rsidRPr="00FE0B47">
        <w:rPr>
          <w:sz w:val="16"/>
          <w:szCs w:val="16"/>
        </w:rPr>
        <w:t>utenfor</w:t>
      </w:r>
      <w:proofErr w:type="spellEnd"/>
      <w:r w:rsidRPr="00FE0B47">
        <w:rPr>
          <w:sz w:val="16"/>
          <w:szCs w:val="16"/>
        </w:rPr>
        <w:t xml:space="preserve"> </w:t>
      </w:r>
      <w:proofErr w:type="spellStart"/>
      <w:r w:rsidRPr="00FE0B47">
        <w:rPr>
          <w:sz w:val="16"/>
          <w:szCs w:val="16"/>
        </w:rPr>
        <w:t>bøkene</w:t>
      </w:r>
      <w:proofErr w:type="spellEnd"/>
      <w:r w:rsidRPr="00FE0B47">
        <w:rPr>
          <w:sz w:val="16"/>
          <w:szCs w:val="16"/>
        </w:rPr>
        <w:t xml:space="preserve">. </w:t>
      </w:r>
      <w:hyperlink r:id="rId4" w:history="1">
        <w:r w:rsidRPr="00FE0B47">
          <w:rPr>
            <w:rStyle w:val="Hyperlink"/>
            <w:color w:val="auto"/>
            <w:sz w:val="16"/>
            <w:szCs w:val="16"/>
          </w:rPr>
          <w:t>https://www.skoven-i-skolen.dk/content/kunnskapen-utenfor-b%C3%B8kene</w:t>
        </w:r>
      </w:hyperlink>
    </w:p>
  </w:footnote>
  <w:footnote w:id="5">
    <w:p w:rsidR="00846201" w:rsidRPr="00FE0B47" w:rsidRDefault="00846201">
      <w:pPr>
        <w:pStyle w:val="Fodnotetekst"/>
        <w:rPr>
          <w:sz w:val="16"/>
          <w:szCs w:val="16"/>
        </w:rPr>
      </w:pPr>
      <w:r w:rsidRPr="00FE0B47">
        <w:rPr>
          <w:rStyle w:val="Fodnotehenvisning"/>
          <w:sz w:val="16"/>
          <w:szCs w:val="16"/>
        </w:rPr>
        <w:footnoteRef/>
      </w:r>
      <w:r w:rsidRPr="00FE0B47">
        <w:rPr>
          <w:sz w:val="16"/>
          <w:szCs w:val="16"/>
        </w:rPr>
        <w:t xml:space="preserve"> Friluftsrådet: Børn gror i natur. </w:t>
      </w:r>
      <w:hyperlink r:id="rId5" w:history="1">
        <w:r w:rsidRPr="00FE0B47">
          <w:rPr>
            <w:rStyle w:val="Hyperlink"/>
            <w:color w:val="auto"/>
            <w:sz w:val="16"/>
            <w:szCs w:val="16"/>
          </w:rPr>
          <w:t>https://borngrorinatur.dk/</w:t>
        </w:r>
      </w:hyperlink>
      <w:r w:rsidRPr="00FE0B47">
        <w:rPr>
          <w:sz w:val="16"/>
          <w:szCs w:val="16"/>
        </w:rPr>
        <w:t>.</w:t>
      </w:r>
    </w:p>
  </w:footnote>
  <w:footnote w:id="6">
    <w:p w:rsidR="001C6FE3" w:rsidRPr="00FE0B47" w:rsidRDefault="001C6FE3">
      <w:pPr>
        <w:pStyle w:val="Fodnotetekst"/>
        <w:rPr>
          <w:sz w:val="16"/>
          <w:szCs w:val="16"/>
        </w:rPr>
      </w:pPr>
      <w:r w:rsidRPr="00FE0B47">
        <w:rPr>
          <w:rStyle w:val="Fodnotehenvisning"/>
          <w:sz w:val="16"/>
          <w:szCs w:val="16"/>
        </w:rPr>
        <w:footnoteRef/>
      </w:r>
      <w:r w:rsidRPr="00FE0B47">
        <w:rPr>
          <w:sz w:val="16"/>
          <w:szCs w:val="16"/>
        </w:rPr>
        <w:t xml:space="preserve"> </w:t>
      </w:r>
      <w:r w:rsidR="000A5ADA" w:rsidRPr="00FE0B47">
        <w:rPr>
          <w:sz w:val="16"/>
          <w:szCs w:val="16"/>
        </w:rPr>
        <w:t xml:space="preserve">Fredens, Kjeld (2006): Når tingene taler til os. </w:t>
      </w:r>
      <w:hyperlink r:id="rId6" w:history="1">
        <w:r w:rsidR="00415697" w:rsidRPr="00FE0B47">
          <w:rPr>
            <w:rStyle w:val="Hyperlink"/>
            <w:color w:val="auto"/>
            <w:sz w:val="16"/>
            <w:szCs w:val="16"/>
          </w:rPr>
          <w:t>www.skoven-i-skolen.dk/content/n%C3%A5r-tingene-taler-til-os</w:t>
        </w:r>
      </w:hyperlink>
    </w:p>
  </w:footnote>
  <w:footnote w:id="7">
    <w:p w:rsidR="00415697" w:rsidRPr="00FE0B47" w:rsidRDefault="00415697" w:rsidP="00846201">
      <w:pPr>
        <w:pStyle w:val="Overskrift1"/>
        <w:shd w:val="clear" w:color="auto" w:fill="FFFFFF"/>
        <w:spacing w:before="0" w:line="240" w:lineRule="auto"/>
        <w:rPr>
          <w:rFonts w:ascii="Arial" w:eastAsia="Times New Roman" w:hAnsi="Arial" w:cs="Arial"/>
          <w:color w:val="auto"/>
          <w:kern w:val="36"/>
          <w:sz w:val="16"/>
          <w:szCs w:val="16"/>
          <w:lang w:eastAsia="da-DK"/>
        </w:rPr>
      </w:pPr>
      <w:r w:rsidRPr="00FE0B47">
        <w:rPr>
          <w:rFonts w:asciiTheme="minorHAnsi" w:hAnsiTheme="minorHAnsi" w:cstheme="minorHAnsi"/>
          <w:b w:val="0"/>
          <w:color w:val="auto"/>
          <w:sz w:val="16"/>
          <w:szCs w:val="16"/>
        </w:rPr>
        <w:footnoteRef/>
      </w:r>
      <w:r w:rsidRPr="00FE0B47">
        <w:rPr>
          <w:rFonts w:asciiTheme="minorHAnsi" w:hAnsiTheme="minorHAnsi" w:cstheme="minorHAnsi"/>
          <w:b w:val="0"/>
          <w:color w:val="auto"/>
          <w:sz w:val="16"/>
          <w:szCs w:val="16"/>
        </w:rPr>
        <w:t xml:space="preserve"> Mårtensson, </w:t>
      </w:r>
      <w:proofErr w:type="spellStart"/>
      <w:r w:rsidRPr="00FE0B47">
        <w:rPr>
          <w:rFonts w:asciiTheme="minorHAnsi" w:hAnsiTheme="minorHAnsi" w:cstheme="minorHAnsi"/>
          <w:b w:val="0"/>
          <w:color w:val="auto"/>
          <w:sz w:val="16"/>
          <w:szCs w:val="16"/>
        </w:rPr>
        <w:t>Fredrika</w:t>
      </w:r>
      <w:proofErr w:type="spellEnd"/>
      <w:r w:rsidRPr="00FE0B47">
        <w:rPr>
          <w:rFonts w:asciiTheme="minorHAnsi" w:hAnsiTheme="minorHAnsi" w:cstheme="minorHAnsi"/>
          <w:b w:val="0"/>
          <w:color w:val="auto"/>
          <w:sz w:val="16"/>
          <w:szCs w:val="16"/>
        </w:rPr>
        <w:t xml:space="preserve"> (2016): </w:t>
      </w:r>
      <w:r w:rsidRPr="00FE0B47">
        <w:rPr>
          <w:rFonts w:asciiTheme="minorHAnsi" w:hAnsiTheme="minorHAnsi" w:cstheme="minorHAnsi"/>
          <w:b w:val="0"/>
          <w:color w:val="auto"/>
          <w:sz w:val="16"/>
          <w:szCs w:val="16"/>
          <w:lang w:eastAsia="da-DK"/>
        </w:rPr>
        <w:t xml:space="preserve">Lek på </w:t>
      </w:r>
      <w:proofErr w:type="spellStart"/>
      <w:r w:rsidRPr="00FE0B47">
        <w:rPr>
          <w:rFonts w:asciiTheme="minorHAnsi" w:hAnsiTheme="minorHAnsi" w:cstheme="minorHAnsi"/>
          <w:b w:val="0"/>
          <w:color w:val="auto"/>
          <w:sz w:val="16"/>
          <w:szCs w:val="16"/>
          <w:lang w:eastAsia="da-DK"/>
        </w:rPr>
        <w:t>egna</w:t>
      </w:r>
      <w:proofErr w:type="spellEnd"/>
      <w:r w:rsidRPr="00FE0B47">
        <w:rPr>
          <w:rFonts w:asciiTheme="minorHAnsi" w:hAnsiTheme="minorHAnsi" w:cstheme="minorHAnsi"/>
          <w:b w:val="0"/>
          <w:color w:val="auto"/>
          <w:sz w:val="16"/>
          <w:szCs w:val="16"/>
          <w:lang w:eastAsia="da-DK"/>
        </w:rPr>
        <w:t xml:space="preserve"> </w:t>
      </w:r>
      <w:proofErr w:type="spellStart"/>
      <w:r w:rsidRPr="00FE0B47">
        <w:rPr>
          <w:rFonts w:asciiTheme="minorHAnsi" w:hAnsiTheme="minorHAnsi" w:cstheme="minorHAnsi"/>
          <w:b w:val="0"/>
          <w:color w:val="auto"/>
          <w:sz w:val="16"/>
          <w:szCs w:val="16"/>
          <w:lang w:eastAsia="da-DK"/>
        </w:rPr>
        <w:t>villkor</w:t>
      </w:r>
      <w:proofErr w:type="spellEnd"/>
      <w:r w:rsidRPr="00FE0B47">
        <w:rPr>
          <w:rFonts w:asciiTheme="minorHAnsi" w:hAnsiTheme="minorHAnsi" w:cstheme="minorHAnsi"/>
          <w:b w:val="0"/>
          <w:color w:val="auto"/>
          <w:sz w:val="16"/>
          <w:szCs w:val="16"/>
          <w:lang w:eastAsia="da-DK"/>
        </w:rPr>
        <w:t xml:space="preserve"> i </w:t>
      </w:r>
      <w:proofErr w:type="spellStart"/>
      <w:r w:rsidRPr="00FE0B47">
        <w:rPr>
          <w:rFonts w:asciiTheme="minorHAnsi" w:hAnsiTheme="minorHAnsi" w:cstheme="minorHAnsi"/>
          <w:b w:val="0"/>
          <w:color w:val="auto"/>
          <w:sz w:val="16"/>
          <w:szCs w:val="16"/>
          <w:lang w:eastAsia="da-DK"/>
        </w:rPr>
        <w:t>gröna</w:t>
      </w:r>
      <w:proofErr w:type="spellEnd"/>
      <w:r w:rsidRPr="00FE0B47">
        <w:rPr>
          <w:rFonts w:asciiTheme="minorHAnsi" w:hAnsiTheme="minorHAnsi" w:cstheme="minorHAnsi"/>
          <w:b w:val="0"/>
          <w:color w:val="auto"/>
          <w:sz w:val="16"/>
          <w:szCs w:val="16"/>
          <w:lang w:eastAsia="da-DK"/>
        </w:rPr>
        <w:t xml:space="preserve"> </w:t>
      </w:r>
      <w:proofErr w:type="spellStart"/>
      <w:r w:rsidRPr="00FE0B47">
        <w:rPr>
          <w:rFonts w:asciiTheme="minorHAnsi" w:hAnsiTheme="minorHAnsi" w:cstheme="minorHAnsi"/>
          <w:b w:val="0"/>
          <w:color w:val="auto"/>
          <w:sz w:val="16"/>
          <w:szCs w:val="16"/>
          <w:lang w:eastAsia="da-DK"/>
        </w:rPr>
        <w:t>utemiljöer</w:t>
      </w:r>
      <w:proofErr w:type="spellEnd"/>
    </w:p>
    <w:p w:rsidR="00415697" w:rsidRPr="00FE0B47" w:rsidRDefault="00415697" w:rsidP="00846201">
      <w:pPr>
        <w:pStyle w:val="Fodnotetekst"/>
        <w:rPr>
          <w:sz w:val="16"/>
          <w:szCs w:val="16"/>
        </w:rPr>
      </w:pPr>
      <w:r w:rsidRPr="00FE0B47">
        <w:rPr>
          <w:sz w:val="16"/>
          <w:szCs w:val="16"/>
        </w:rPr>
        <w:t xml:space="preserve"> </w:t>
      </w:r>
      <w:hyperlink r:id="rId7" w:history="1">
        <w:r w:rsidRPr="00FE0B47">
          <w:rPr>
            <w:rStyle w:val="Hyperlink"/>
            <w:color w:val="auto"/>
            <w:sz w:val="16"/>
            <w:szCs w:val="16"/>
          </w:rPr>
          <w:t>www.skoven-i-skolen.dk/content/lek-p%C3%A5-egna-villkor-i-gr%C3%B6na-utemilj%C3%B6er</w:t>
        </w:r>
      </w:hyperlink>
      <w:r w:rsidRPr="00FE0B47">
        <w:rPr>
          <w:sz w:val="16"/>
          <w:szCs w:val="16"/>
        </w:rPr>
        <w:t xml:space="preserve"> </w:t>
      </w:r>
    </w:p>
  </w:footnote>
  <w:footnote w:id="8">
    <w:p w:rsidR="00846201" w:rsidRPr="00FE0B47" w:rsidRDefault="00846201" w:rsidP="00846201">
      <w:pPr>
        <w:pStyle w:val="Fodnotetekst"/>
        <w:rPr>
          <w:sz w:val="16"/>
          <w:szCs w:val="16"/>
        </w:rPr>
      </w:pPr>
      <w:r w:rsidRPr="00FE0B47">
        <w:rPr>
          <w:rStyle w:val="Fodnotehenvisning"/>
          <w:sz w:val="16"/>
          <w:szCs w:val="16"/>
        </w:rPr>
        <w:footnoteRef/>
      </w:r>
      <w:r w:rsidRPr="00FE0B47">
        <w:rPr>
          <w:sz w:val="16"/>
          <w:szCs w:val="16"/>
        </w:rPr>
        <w:t xml:space="preserve"> </w:t>
      </w:r>
      <w:r w:rsidRPr="00FE0B47">
        <w:rPr>
          <w:rFonts w:cs="Arial"/>
          <w:sz w:val="16"/>
          <w:szCs w:val="16"/>
        </w:rPr>
        <w:t xml:space="preserve">Miljøstyrelsen: </w:t>
      </w:r>
      <w:hyperlink r:id="rId8" w:history="1">
        <w:r w:rsidR="00FE0B47" w:rsidRPr="00FE0B47">
          <w:rPr>
            <w:rStyle w:val="Hyperlink"/>
            <w:rFonts w:cs="Arial"/>
            <w:color w:val="auto"/>
            <w:sz w:val="16"/>
            <w:szCs w:val="16"/>
          </w:rPr>
          <w:t>https://mst.dk/friluftsliv/undervisning/undervisningsmaterialer/leg-og-laering</w:t>
        </w:r>
      </w:hyperlink>
      <w:r w:rsidR="00FE0B47" w:rsidRPr="00FE0B47">
        <w:rPr>
          <w:sz w:val="16"/>
          <w:szCs w:val="16"/>
        </w:rPr>
        <w:t xml:space="preserve"> </w:t>
      </w:r>
    </w:p>
  </w:footnote>
  <w:footnote w:id="9">
    <w:p w:rsidR="00846201" w:rsidRDefault="00846201" w:rsidP="00846201">
      <w:pPr>
        <w:pStyle w:val="Fodnotetekst"/>
      </w:pPr>
      <w:r w:rsidRPr="00FE0B47">
        <w:rPr>
          <w:rStyle w:val="Fodnotehenvisning"/>
          <w:sz w:val="16"/>
          <w:szCs w:val="16"/>
        </w:rPr>
        <w:footnoteRef/>
      </w:r>
      <w:r w:rsidRPr="00FE0B47">
        <w:rPr>
          <w:sz w:val="16"/>
          <w:szCs w:val="16"/>
        </w:rPr>
        <w:t xml:space="preserve"> Barfod, Karen: Kriterier for det gode udeskoleforløb. </w:t>
      </w:r>
      <w:hyperlink r:id="rId9" w:history="1">
        <w:r w:rsidRPr="00FE0B47">
          <w:rPr>
            <w:rStyle w:val="Hyperlink"/>
            <w:color w:val="auto"/>
            <w:sz w:val="16"/>
            <w:szCs w:val="16"/>
          </w:rPr>
          <w:t>www.skoven-i-skolen.dk/content/kriterier-det-gode-udeskoleforl%C3%B8b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4AD"/>
    <w:multiLevelType w:val="hybridMultilevel"/>
    <w:tmpl w:val="88A2478A"/>
    <w:lvl w:ilvl="0" w:tplc="16C84FFA">
      <w:start w:val="62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D1"/>
    <w:rsid w:val="00025DF2"/>
    <w:rsid w:val="0006548C"/>
    <w:rsid w:val="000A5ADA"/>
    <w:rsid w:val="0011729A"/>
    <w:rsid w:val="00135A86"/>
    <w:rsid w:val="00182D83"/>
    <w:rsid w:val="001A1786"/>
    <w:rsid w:val="001C6FE3"/>
    <w:rsid w:val="001F06B0"/>
    <w:rsid w:val="001F27D1"/>
    <w:rsid w:val="002A050B"/>
    <w:rsid w:val="002B1E83"/>
    <w:rsid w:val="002C0892"/>
    <w:rsid w:val="002C4E4E"/>
    <w:rsid w:val="002F5391"/>
    <w:rsid w:val="003331E4"/>
    <w:rsid w:val="00347FC4"/>
    <w:rsid w:val="003603A8"/>
    <w:rsid w:val="003C69BD"/>
    <w:rsid w:val="003D39F5"/>
    <w:rsid w:val="004054B8"/>
    <w:rsid w:val="00415697"/>
    <w:rsid w:val="0041779A"/>
    <w:rsid w:val="00425F86"/>
    <w:rsid w:val="0045271F"/>
    <w:rsid w:val="004D556E"/>
    <w:rsid w:val="0051566B"/>
    <w:rsid w:val="005245ED"/>
    <w:rsid w:val="005B7234"/>
    <w:rsid w:val="005D66CA"/>
    <w:rsid w:val="0067078B"/>
    <w:rsid w:val="00683EE5"/>
    <w:rsid w:val="006D1276"/>
    <w:rsid w:val="006E463E"/>
    <w:rsid w:val="00702827"/>
    <w:rsid w:val="00733429"/>
    <w:rsid w:val="00733C0E"/>
    <w:rsid w:val="007A1456"/>
    <w:rsid w:val="007B3E7C"/>
    <w:rsid w:val="007B711A"/>
    <w:rsid w:val="007C1FD5"/>
    <w:rsid w:val="00846201"/>
    <w:rsid w:val="00876689"/>
    <w:rsid w:val="008B45F7"/>
    <w:rsid w:val="008D4526"/>
    <w:rsid w:val="008F5FA1"/>
    <w:rsid w:val="00922F09"/>
    <w:rsid w:val="009B5829"/>
    <w:rsid w:val="00A21C7D"/>
    <w:rsid w:val="00A41AF8"/>
    <w:rsid w:val="00A85ABC"/>
    <w:rsid w:val="00AB3713"/>
    <w:rsid w:val="00AC730A"/>
    <w:rsid w:val="00B0328E"/>
    <w:rsid w:val="00B42DBD"/>
    <w:rsid w:val="00B9154E"/>
    <w:rsid w:val="00BA5644"/>
    <w:rsid w:val="00BB77D7"/>
    <w:rsid w:val="00C204E3"/>
    <w:rsid w:val="00C207B1"/>
    <w:rsid w:val="00C23890"/>
    <w:rsid w:val="00C407E2"/>
    <w:rsid w:val="00C44B8A"/>
    <w:rsid w:val="00C47986"/>
    <w:rsid w:val="00CD2242"/>
    <w:rsid w:val="00CE0ADD"/>
    <w:rsid w:val="00D24216"/>
    <w:rsid w:val="00D37434"/>
    <w:rsid w:val="00D62411"/>
    <w:rsid w:val="00DB6112"/>
    <w:rsid w:val="00DB6B75"/>
    <w:rsid w:val="00E27F10"/>
    <w:rsid w:val="00E309D8"/>
    <w:rsid w:val="00E46740"/>
    <w:rsid w:val="00E76F70"/>
    <w:rsid w:val="00F70D1C"/>
    <w:rsid w:val="00F858F3"/>
    <w:rsid w:val="00FA347B"/>
    <w:rsid w:val="00FE0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EF707-D9CB-B547-8DC7-DE84928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25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27D1"/>
    <w:rPr>
      <w:color w:val="0000FF"/>
      <w:u w:val="single"/>
    </w:rPr>
  </w:style>
  <w:style w:type="paragraph" w:styleId="Markeringsbobletekst">
    <w:name w:val="Balloon Text"/>
    <w:basedOn w:val="Normal"/>
    <w:link w:val="MarkeringsbobletekstTegn"/>
    <w:uiPriority w:val="99"/>
    <w:semiHidden/>
    <w:unhideWhenUsed/>
    <w:rsid w:val="001F27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27D1"/>
    <w:rPr>
      <w:rFonts w:ascii="Tahoma" w:hAnsi="Tahoma" w:cs="Tahoma"/>
      <w:sz w:val="16"/>
      <w:szCs w:val="16"/>
    </w:rPr>
  </w:style>
  <w:style w:type="paragraph" w:styleId="Fodnotetekst">
    <w:name w:val="footnote text"/>
    <w:basedOn w:val="Normal"/>
    <w:link w:val="FodnotetekstTegn"/>
    <w:uiPriority w:val="99"/>
    <w:semiHidden/>
    <w:unhideWhenUsed/>
    <w:rsid w:val="005245E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45ED"/>
    <w:rPr>
      <w:sz w:val="20"/>
      <w:szCs w:val="20"/>
    </w:rPr>
  </w:style>
  <w:style w:type="character" w:styleId="Fodnotehenvisning">
    <w:name w:val="footnote reference"/>
    <w:basedOn w:val="Standardskrifttypeiafsnit"/>
    <w:uiPriority w:val="99"/>
    <w:semiHidden/>
    <w:unhideWhenUsed/>
    <w:rsid w:val="005245ED"/>
    <w:rPr>
      <w:vertAlign w:val="superscript"/>
    </w:rPr>
  </w:style>
  <w:style w:type="paragraph" w:styleId="NormalWeb">
    <w:name w:val="Normal (Web)"/>
    <w:basedOn w:val="Normal"/>
    <w:uiPriority w:val="99"/>
    <w:semiHidden/>
    <w:unhideWhenUsed/>
    <w:rsid w:val="006707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025DF2"/>
    <w:rPr>
      <w:rFonts w:asciiTheme="majorHAnsi" w:eastAsiaTheme="majorEastAsia" w:hAnsiTheme="majorHAnsi" w:cstheme="majorBidi"/>
      <w:b/>
      <w:bCs/>
      <w:color w:val="365F91" w:themeColor="accent1" w:themeShade="BF"/>
      <w:sz w:val="28"/>
      <w:szCs w:val="28"/>
    </w:rPr>
  </w:style>
  <w:style w:type="character" w:styleId="BesgtLink">
    <w:name w:val="FollowedHyperlink"/>
    <w:basedOn w:val="Standardskrifttypeiafsnit"/>
    <w:uiPriority w:val="99"/>
    <w:semiHidden/>
    <w:unhideWhenUsed/>
    <w:rsid w:val="00415697"/>
    <w:rPr>
      <w:color w:val="800080" w:themeColor="followedHyperlink"/>
      <w:u w:val="single"/>
    </w:rPr>
  </w:style>
  <w:style w:type="character" w:customStyle="1" w:styleId="Ulstomtale1">
    <w:name w:val="Uløst omtale1"/>
    <w:basedOn w:val="Standardskrifttypeiafsnit"/>
    <w:uiPriority w:val="99"/>
    <w:semiHidden/>
    <w:unhideWhenUsed/>
    <w:rsid w:val="006E463E"/>
    <w:rPr>
      <w:color w:val="605E5C"/>
      <w:shd w:val="clear" w:color="auto" w:fill="E1DFDD"/>
    </w:rPr>
  </w:style>
  <w:style w:type="table" w:styleId="Tabel-Gitter">
    <w:name w:val="Table Grid"/>
    <w:basedOn w:val="Tabel-Normal"/>
    <w:uiPriority w:val="59"/>
    <w:unhideWhenUsed/>
    <w:rsid w:val="006E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E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06">
      <w:bodyDiv w:val="1"/>
      <w:marLeft w:val="0"/>
      <w:marRight w:val="0"/>
      <w:marTop w:val="0"/>
      <w:marBottom w:val="0"/>
      <w:divBdr>
        <w:top w:val="none" w:sz="0" w:space="0" w:color="auto"/>
        <w:left w:val="none" w:sz="0" w:space="0" w:color="auto"/>
        <w:bottom w:val="none" w:sz="0" w:space="0" w:color="auto"/>
        <w:right w:val="none" w:sz="0" w:space="0" w:color="auto"/>
      </w:divBdr>
    </w:div>
    <w:div w:id="1031764738">
      <w:bodyDiv w:val="1"/>
      <w:marLeft w:val="0"/>
      <w:marRight w:val="0"/>
      <w:marTop w:val="0"/>
      <w:marBottom w:val="0"/>
      <w:divBdr>
        <w:top w:val="none" w:sz="0" w:space="0" w:color="auto"/>
        <w:left w:val="none" w:sz="0" w:space="0" w:color="auto"/>
        <w:bottom w:val="none" w:sz="0" w:space="0" w:color="auto"/>
        <w:right w:val="none" w:sz="0" w:space="0" w:color="auto"/>
      </w:divBdr>
    </w:div>
    <w:div w:id="1863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grundsko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st.dk/friluftsliv/undervisning/undervisningsmaterialer/leg-og-laering" TargetMode="External"/><Relationship Id="rId3" Type="http://schemas.openxmlformats.org/officeDocument/2006/relationships/hyperlink" Target="https://www.uvm.dk/folkeskolen/folkeskolens-maal-love-og-regler/om-folkeskolen-og-folkeskolens-formaal/folkeskolens-formaal" TargetMode="External"/><Relationship Id="rId7" Type="http://schemas.openxmlformats.org/officeDocument/2006/relationships/hyperlink" Target="http://www.skoven-i-skolen.dk/content/lek-p%C3%A5-egna-villkor-i-gr%C3%B6na-utemilj%C3%B6er" TargetMode="External"/><Relationship Id="rId2" Type="http://schemas.openxmlformats.org/officeDocument/2006/relationships/hyperlink" Target="https://www.uvm.dk/folkeskolen/folkeskolens-maal-love-og-regler/om-folkeskolen-og-folkeskolens-formaal/folkeskolens-formaal" TargetMode="External"/><Relationship Id="rId1" Type="http://schemas.openxmlformats.org/officeDocument/2006/relationships/hyperlink" Target="https://www.sst.dk/da/Udgivelser/2020/COVID-19-Forebyggelse-af-smittespredning" TargetMode="External"/><Relationship Id="rId6" Type="http://schemas.openxmlformats.org/officeDocument/2006/relationships/hyperlink" Target="http://www.skoven-i-skolen.dk/content/n%C3%A5r-tingene-taler-til-os" TargetMode="External"/><Relationship Id="rId5" Type="http://schemas.openxmlformats.org/officeDocument/2006/relationships/hyperlink" Target="https://borngrorinatur.dk/" TargetMode="External"/><Relationship Id="rId4" Type="http://schemas.openxmlformats.org/officeDocument/2006/relationships/hyperlink" Target="https://www.skoven-i-skolen.dk/content/kunnskapen-utenfor-b%C3%B8kene" TargetMode="External"/><Relationship Id="rId9" Type="http://schemas.openxmlformats.org/officeDocument/2006/relationships/hyperlink" Target="http://www.skoven-i-skolen.dk/content/kriterier-det-gode-udeskoleforl%C3%B8b"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3364-DFE6-FC42-A257-131EB4E1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13096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Billund Kommune</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Microsoft Office User</cp:lastModifiedBy>
  <cp:revision>2</cp:revision>
  <dcterms:created xsi:type="dcterms:W3CDTF">2020-08-18T07:31:00Z</dcterms:created>
  <dcterms:modified xsi:type="dcterms:W3CDTF">2020-08-18T07:31:00Z</dcterms:modified>
</cp:coreProperties>
</file>